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line id="_x0000_s1026" style="position:absolute;z-index:4;mso-position-horizontal-relative:page;mso-position-vertical-relative:page" from="61.45pt,494.5pt" to="205.7pt,494.5pt" o:allowincell="f" strokeweight=".7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7.4pt;margin-top:55.3pt;width:212.85pt;height:29.55pt;z-index:1;mso-wrap-edited:f;mso-wrap-distance-left:7in;mso-wrap-distance-right:7in;mso-wrap-distance-bottom:14.65pt;mso-position-horizontal-relative:page;mso-position-vertical-relative:page" filled="f" stroked="f">
            <v:textbox inset="0,0,0,0">
              <w:txbxContent>
                <w:p w:rsidR="008F246B" w:rsidRDefault="008F246B">
                  <w:pPr>
                    <w:pStyle w:val="Style1"/>
                    <w:widowControl/>
                    <w:rPr>
                      <w:rStyle w:val="FontStyle19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61.7pt;margin-top:99.5pt;width:714.7pt;height:384.95pt;z-index:2;mso-wrap-edited:f;mso-wrap-distance-left:7in;mso-wrap-distance-top:12.5pt;mso-wrap-distance-right:7in;mso-wrap-distance-bottom:16.8pt;mso-position-horizontal-relative:page;mso-position-vertical-relative:page" filled="f" stroked="f">
            <v:textbox inset="0,0,0,0">
              <w:txbxContent>
                <w:p w:rsidR="00D973E4" w:rsidRDefault="00D973E4" w:rsidP="00D973E4">
                  <w:pPr>
                    <w:pStyle w:val="40"/>
                    <w:shd w:val="clear" w:color="auto" w:fill="auto"/>
                    <w:spacing w:before="0" w:after="531"/>
                    <w:ind w:left="100"/>
                  </w:pPr>
                  <w:r>
                    <w:t>ПАСПОРТ УСЛУГИ (ПРОЦЕССА) АО «</w:t>
                  </w:r>
                  <w:r w:rsidR="00AF262E">
                    <w:t>Ессентукская сетевая компания</w:t>
                  </w:r>
                  <w:r>
                    <w:t>»</w:t>
                  </w:r>
                </w:p>
                <w:p w:rsidR="008F246B" w:rsidRDefault="00A34A71">
                  <w:pPr>
                    <w:pStyle w:val="Style6"/>
                    <w:widowControl/>
                    <w:spacing w:before="96"/>
                    <w:ind w:right="10"/>
                    <w:jc w:val="center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Технологическое присоединение к электрическим сетям сетевой организации</w:t>
                  </w:r>
                </w:p>
                <w:p w:rsidR="008F246B" w:rsidRDefault="00A34A71">
                  <w:pPr>
                    <w:pStyle w:val="Style6"/>
                    <w:widowControl/>
                    <w:spacing w:before="19"/>
                    <w:ind w:right="10"/>
                    <w:jc w:val="center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по индивидуальному проекту</w:t>
                  </w:r>
                </w:p>
                <w:p w:rsidR="008F246B" w:rsidRDefault="008F246B">
                  <w:pPr>
                    <w:pStyle w:val="Style5"/>
                    <w:widowControl/>
                    <w:spacing w:line="240" w:lineRule="exact"/>
                    <w:ind w:right="14"/>
                    <w:rPr>
                      <w:sz w:val="20"/>
                      <w:szCs w:val="20"/>
                    </w:rPr>
                  </w:pPr>
                </w:p>
                <w:p w:rsidR="008F246B" w:rsidRDefault="00A34A71">
                  <w:pPr>
                    <w:pStyle w:val="Style5"/>
                    <w:widowControl/>
                    <w:spacing w:before="77"/>
                    <w:ind w:right="14"/>
                    <w:rPr>
                      <w:rStyle w:val="FontStyle24"/>
                    </w:rPr>
                  </w:pPr>
                  <w:r>
                    <w:rPr>
                      <w:rStyle w:val="FontStyle23"/>
                    </w:rPr>
                    <w:t xml:space="preserve">КРУГ ЗАЯВИТЕЛЕЙ: </w:t>
                  </w:r>
                  <w:r>
                    <w:rPr>
                      <w:rStyle w:val="FontStyle24"/>
                    </w:rPr>
                    <w:t>физическое лицо, юридическое лицо или индивидуальный предприниматель за исключением</w:t>
                  </w:r>
                  <w:r>
                    <w:rPr>
                      <w:rStyle w:val="FontStyle24"/>
                    </w:rPr>
                    <w:br/>
                    <w:t>лиц, указанных в пунктах 12.1, 13 и 14 Правил технологического присоединения энергопринимающих устройств по-</w:t>
                  </w:r>
                  <w:r>
                    <w:rPr>
                      <w:rStyle w:val="FontStyle24"/>
                    </w:rPr>
                    <w:br/>
                    <w:t>требителей электрической энергии</w:t>
                  </w:r>
                  <w:r>
                    <w:rPr>
                      <w:rStyle w:val="FontStyle24"/>
                      <w:vertAlign w:val="superscript"/>
                    </w:rPr>
                    <w:t>1</w:t>
                  </w:r>
                  <w:r>
                    <w:rPr>
                      <w:rStyle w:val="FontStyle24"/>
                    </w:rPr>
                    <w:t>.</w:t>
                  </w:r>
                </w:p>
                <w:p w:rsidR="008F246B" w:rsidRDefault="00A34A71">
                  <w:pPr>
                    <w:pStyle w:val="Style5"/>
                    <w:widowControl/>
                    <w:rPr>
                      <w:rStyle w:val="FontStyle24"/>
                    </w:rPr>
                  </w:pPr>
                  <w:r>
                    <w:rPr>
                      <w:rStyle w:val="FontStyle23"/>
                    </w:rPr>
                    <w:t xml:space="preserve">РАЗМЕР ПЛАТЫ ЗА ПРЕДОСТАВЛЕНИЕ УСЛУГИ (ПРОЦЕССА) И ОСНОВАНИЕ ЕЕ ВЗИМАНИЯ: </w:t>
                  </w:r>
                  <w:r>
                    <w:rPr>
                      <w:rStyle w:val="FontStyle24"/>
                    </w:rPr>
                    <w:t>Плата</w:t>
                  </w:r>
                  <w:r>
                    <w:rPr>
                      <w:rStyle w:val="FontStyle24"/>
                    </w:rPr>
                    <w:br/>
                    <w:t>за технологическое присоединение энергопринимающих устройств по индивидуальному проекту утверждается упол-</w:t>
                  </w:r>
                  <w:r>
                    <w:rPr>
                      <w:rStyle w:val="FontStyle24"/>
                    </w:rPr>
                    <w:br/>
                    <w:t>номоченным органом исполнительной власти в области государственного регулирования тарифов.</w:t>
                  </w:r>
                </w:p>
                <w:p w:rsidR="008F246B" w:rsidRDefault="00A34A71">
                  <w:pPr>
                    <w:pStyle w:val="Style6"/>
                    <w:widowControl/>
                    <w:spacing w:before="19"/>
                    <w:ind w:left="5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УСЛОВИЯ ОКАЗАНИЯ УСЛУГИ (ПРОЦЕССА):</w:t>
                  </w:r>
                </w:p>
                <w:p w:rsidR="008F246B" w:rsidRDefault="00A34A71" w:rsidP="0088511F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989"/>
                    </w:tabs>
                    <w:spacing w:line="322" w:lineRule="exact"/>
                    <w:ind w:right="5"/>
                    <w:rPr>
                      <w:rStyle w:val="FontStyle23"/>
                    </w:rPr>
                  </w:pPr>
                  <w:r>
                    <w:rPr>
                      <w:rStyle w:val="FontStyle24"/>
                    </w:rPr>
                    <w:t>Отсутствие технической возможности технологического присоединения энергопринимающих устройств за-</w:t>
                  </w:r>
                  <w:r>
                    <w:rPr>
                      <w:rStyle w:val="FontStyle24"/>
                    </w:rPr>
                    <w:br/>
                    <w:t>явителя и необходимость строительства (реконструкции) объекта электросетевого хозяйства, не включенного в инве-</w:t>
                  </w:r>
                  <w:r>
                    <w:rPr>
                      <w:rStyle w:val="FontStyle24"/>
                    </w:rPr>
                    <w:br/>
                    <w:t>стиционные программы на очередной период регулирования сетевой организации, по которым отсутствуют стандар-</w:t>
                  </w:r>
                  <w:r>
                    <w:rPr>
                      <w:rStyle w:val="FontStyle24"/>
                    </w:rPr>
                    <w:br/>
                    <w:t>тизированные тарифные ставки и ставки за единицу максимальной мощности (руб./кВт), утвержденные Органом ис-</w:t>
                  </w:r>
                  <w:r>
                    <w:rPr>
                      <w:rStyle w:val="FontStyle24"/>
                    </w:rPr>
                    <w:br/>
                    <w:t>полнительной власти Краснодарского края в области государственного регулирования тарифов для расчета платы за</w:t>
                  </w:r>
                  <w:r>
                    <w:rPr>
                      <w:rStyle w:val="FontStyle24"/>
                    </w:rPr>
                    <w:br/>
                    <w:t>технологическое присоединение.</w:t>
                  </w:r>
                </w:p>
                <w:p w:rsidR="008F246B" w:rsidRDefault="00A34A71" w:rsidP="0088511F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989"/>
                    </w:tabs>
                    <w:spacing w:line="322" w:lineRule="exact"/>
                    <w:ind w:left="710" w:firstLine="0"/>
                    <w:jc w:val="left"/>
                    <w:rPr>
                      <w:rStyle w:val="FontStyle23"/>
                    </w:rPr>
                  </w:pPr>
                  <w:r>
                    <w:rPr>
                      <w:rStyle w:val="FontStyle24"/>
                    </w:rPr>
                    <w:t>Максимальная мощность энергопринимающих устройств заявителя не менее 150 кВт.</w:t>
                  </w:r>
                </w:p>
                <w:p w:rsidR="008F246B" w:rsidRDefault="00A34A71">
                  <w:pPr>
                    <w:pStyle w:val="Style5"/>
                    <w:widowControl/>
                    <w:ind w:right="10"/>
                    <w:rPr>
                      <w:rStyle w:val="FontStyle24"/>
                    </w:rPr>
                  </w:pPr>
                  <w:r>
                    <w:rPr>
                      <w:rStyle w:val="FontStyle23"/>
                    </w:rPr>
                    <w:t xml:space="preserve">РЕЗУЛЬТАТ ОКАЗАНИЯ УСЛУГИ (ПРОЦЕССА): </w:t>
                  </w:r>
                  <w:r>
                    <w:rPr>
                      <w:rStyle w:val="FontStyle24"/>
                    </w:rPr>
                    <w:t>технологическое присоединение энергопринимающих</w:t>
                  </w:r>
                  <w:r>
                    <w:rPr>
                      <w:rStyle w:val="FontStyle24"/>
                    </w:rPr>
                    <w:br/>
                    <w:t>устройств Заявителя.</w:t>
                  </w:r>
                </w:p>
                <w:p w:rsidR="008F246B" w:rsidRDefault="00A34A71">
                  <w:pPr>
                    <w:pStyle w:val="Style5"/>
                    <w:widowControl/>
                    <w:ind w:left="5" w:right="19"/>
                    <w:rPr>
                      <w:rStyle w:val="FontStyle24"/>
                    </w:rPr>
                  </w:pPr>
                  <w:r>
                    <w:rPr>
                      <w:rStyle w:val="FontStyle23"/>
                    </w:rPr>
                    <w:t xml:space="preserve">ОБЩИЙ СРОК ОКАЗАНИЯ УСЛУГИ (ПРОЦЕССА): 2 года с даты заключения договора, </w:t>
                  </w:r>
                  <w:r>
                    <w:rPr>
                      <w:rStyle w:val="FontStyle24"/>
                    </w:rPr>
                    <w:t>если иные сроки (но</w:t>
                  </w:r>
                  <w:r>
                    <w:rPr>
                      <w:rStyle w:val="FontStyle24"/>
                    </w:rPr>
                    <w:br/>
                    <w:t>не более 4 лет) не предусмотрены инвестиционной программой соответствующей сетевой организации или соглаше-</w:t>
                  </w:r>
                  <w:r>
                    <w:rPr>
                      <w:rStyle w:val="FontStyle24"/>
                    </w:rPr>
                    <w:br/>
                    <w:t>нием сторон.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61.7pt;margin-top:501.25pt;width:714.25pt;height:38.85pt;z-index:3;mso-wrap-edited:f;mso-wrap-distance-left:7in;mso-wrap-distance-top:12pt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8"/>
                    <w:widowControl/>
                    <w:jc w:val="both"/>
                    <w:rPr>
                      <w:rStyle w:val="FontStyle21"/>
                    </w:rPr>
                  </w:pPr>
                  <w:r>
                    <w:rPr>
                      <w:rStyle w:val="FontStyle21"/>
                      <w:vertAlign w:val="superscript"/>
                    </w:rPr>
                    <w:t>1</w:t>
                  </w:r>
                  <w:r>
                    <w:rPr>
                      <w:rStyle w:val="FontStyle21"/>
                    </w:rPr>
            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</w:t>
                  </w:r>
                  <w:r>
                    <w:rPr>
                      <w:rStyle w:val="FontStyle21"/>
                    </w:rPr>
                    <w:br/>
                    <w:t>а также объектов электросетевого хозяйства, принадлежащих сетевым организациям и иным лицам, к электрическим сетям, утвержденные постановлением Прави-</w:t>
                  </w:r>
                  <w:r>
                    <w:rPr>
                      <w:rStyle w:val="FontStyle21"/>
                    </w:rPr>
                    <w:br/>
                    <w:t>тельства Российской Федерации от 27.12.2004 №861</w:t>
                  </w:r>
                </w:p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headerReference w:type="default" r:id="rId8"/>
          <w:headerReference w:type="first" r:id="rId9"/>
          <w:type w:val="continuous"/>
          <w:pgSz w:w="16834" w:h="11909" w:orient="landscape"/>
          <w:pgMar w:top="1106" w:right="1229" w:bottom="360" w:left="1234" w:header="720" w:footer="720" w:gutter="0"/>
          <w:cols w:space="720"/>
          <w:noEndnote/>
          <w:titlePg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64pt;margin-top:56.75pt;width:560.85pt;height:15.15pt;z-index:5;mso-wrap-edited:f;mso-wrap-distance-left:7in;mso-wrap-distance-right:7in;mso-wrap-distance-bottom:3.1pt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6"/>
                    <w:widowControl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>СОСТАВ, ПОСЛЕДОВАТЕЛЬНОСТЬ И СРОКИ ОКАЗАНИЯ УСЛУГИ (ПРОЦЕССА):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62.8pt;margin-top:75pt;width:716.15pt;height:446.15pt;z-index:6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73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58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571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3883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2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1</w:t>
                        </w:r>
                      </w:p>
                    </w:tc>
                    <w:tc>
                      <w:tcPr>
                        <w:tcW w:w="221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Подача заявки на</w:t>
                        </w:r>
                      </w:p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технологическое</w:t>
                        </w:r>
                      </w:p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присоединение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ind w:firstLine="14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1.1. </w:t>
                        </w:r>
                        <w:r w:rsidRPr="00C153F0">
                          <w:rPr>
                            <w:rStyle w:val="FontStyle26"/>
                          </w:rPr>
                          <w:t>Заявитель подает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заявку на технологиче-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ское присоединение;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2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Очное обращение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заявителя с заявкой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 офис обслужива-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потребителей,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письменное обра-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щение   с заявкой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заказным письмом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 уведомлением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с использова-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нием официального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сайта сетевой орга-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низации (только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лица указанные в п.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12 (1), 13 и 14).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40" w:lineRule="auto"/>
                          <w:ind w:right="379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Не ограничен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67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8, 9, 10 Пра-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вил 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энергии.</w:t>
                        </w:r>
                      </w:p>
                    </w:tc>
                  </w:tr>
                  <w:tr w:rsidR="008F246B" w:rsidRPr="00A34A71">
                    <w:trPr>
                      <w:trHeight w:hRule="exact" w:val="2779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86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 отсутствии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сведений и доку-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ментов, установ-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ленных законода-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тельством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1.2. </w:t>
                        </w:r>
                        <w:r w:rsidRPr="00C153F0">
                          <w:rPr>
                            <w:rStyle w:val="FontStyle26"/>
                          </w:rPr>
                          <w:t>Сетевая организа-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ция направляет уве-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домление заявителю 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недостающих сведени-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ях и/или документах к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заявке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5" w:right="86" w:hanging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Уведомление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письменной форме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направляется спо-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собом, позволяю-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выдача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телю в офисе об-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служивания потре-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бителей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left="29" w:right="19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6 рабочих дней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после получения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заявки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2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 Правил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энергопри-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1685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0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2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43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Подготовка инди-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видуальных техни-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ческих условий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2.1. </w:t>
                        </w:r>
                        <w:r w:rsidRPr="00C153F0">
                          <w:rPr>
                            <w:rStyle w:val="FontStyle26"/>
                          </w:rPr>
                          <w:t>Подготовка инди-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видуальных техниче-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ских условий и направ-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ление системному опе-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ратору (если мощность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энергопринимающих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10" w:right="29"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Письменная форма,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направляется си-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стемному операто-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ру способом, поз-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воляющим под-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твердить факт по-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left="29" w:right="10" w:firstLine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5 рабочих дней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даты получения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заявки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2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 Правил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энергопри-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25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2" style="position:absolute;z-index:10;mso-position-horizontal-relative:page;mso-position-vertical-relative:page" from="62.8pt,56.75pt" to="62.8pt,532.2pt" o:allowincell="f" strokeweight=".95pt">
            <w10:wrap anchorx="page" anchory="page"/>
          </v:line>
        </w:pict>
      </w:r>
      <w:r>
        <w:rPr>
          <w:noProof/>
        </w:rPr>
        <w:pict>
          <v:line id="_x0000_s1033" style="position:absolute;z-index:11;mso-position-horizontal-relative:page;mso-position-vertical-relative:page" from="86.8pt,56.75pt" to="86.8pt,532.2pt" o:allowincell="f" strokeweight=".95pt">
            <w10:wrap anchorx="page" anchory="page"/>
          </v:line>
        </w:pict>
      </w:r>
      <w:r>
        <w:rPr>
          <w:noProof/>
        </w:rPr>
        <w:pict>
          <v:line id="_x0000_s1034" style="position:absolute;z-index:12;mso-position-horizontal-relative:page;mso-position-vertical-relative:page" from="197.65pt,56.75pt" to="197.65pt,532.2pt" o:allowincell="f" strokeweight=".95pt">
            <w10:wrap anchorx="page" anchory="page"/>
          </v:line>
        </w:pict>
      </w:r>
      <w:r>
        <w:rPr>
          <w:noProof/>
        </w:rPr>
        <w:pict>
          <v:shape id="_x0000_s1035" type="#_x0000_t202" style="position:absolute;margin-left:69.25pt;margin-top:60.15pt;width:13.7pt;height:11.5pt;z-index:9;mso-wrap-edited:f;mso-wrap-distance-left:7in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2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№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6" type="#_x0000_t202" style="position:absolute;margin-left:127.35pt;margin-top:59.9pt;width:33.85pt;height:11.5pt;z-index:8;mso-wrap-edited:f;mso-wrap-distance-left:7in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2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Этап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37" style="position:absolute;margin-left:211.8pt;margin-top:57pt;width:567.15pt;height:474.95pt;z-index:7;mso-wrap-distance-left:7in;mso-wrap-distance-right:7in;mso-position-horizontal-relative:page;mso-position-vertical-relative:page" coordorigin="4670,1267" coordsize="11343,9499">
            <v:shape id="_x0000_s1038" type="#_x0000_t202" style="position:absolute;left:6508;top:1267;width:9504;height:949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698"/>
                      <w:gridCol w:w="2261"/>
                      <w:gridCol w:w="1997"/>
                      <w:gridCol w:w="2549"/>
                    </w:tblGrid>
                    <w:tr w:rsidR="008F246B" w:rsidRPr="00A34A71">
                      <w:trPr>
                        <w:trHeight w:hRule="exact" w:val="576"/>
                      </w:trPr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5"/>
                            <w:widowControl/>
                            <w:spacing w:line="240" w:lineRule="auto"/>
                            <w:ind w:left="581" w:firstLine="0"/>
                            <w:rPr>
                              <w:rStyle w:val="FontStyle25"/>
                            </w:rPr>
                          </w:pPr>
                          <w:r w:rsidRPr="00C153F0">
                            <w:rPr>
                              <w:rStyle w:val="FontStyle25"/>
                            </w:rPr>
                            <w:t>Содержание</w:t>
                          </w: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5"/>
                            <w:widowControl/>
                            <w:spacing w:line="269" w:lineRule="exact"/>
                            <w:ind w:left="158" w:right="149"/>
                            <w:rPr>
                              <w:rStyle w:val="FontStyle25"/>
                            </w:rPr>
                          </w:pPr>
                          <w:r w:rsidRPr="00C153F0">
                            <w:rPr>
                              <w:rStyle w:val="FontStyle25"/>
                            </w:rPr>
                            <w:t>Форма</w:t>
                          </w:r>
                          <w:r w:rsidRPr="00C153F0">
                            <w:rPr>
                              <w:rStyle w:val="FontStyle25"/>
                            </w:rPr>
                            <w:br/>
                            <w:t>предоставления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6"/>
                            <w:widowControl/>
                            <w:spacing w:line="274" w:lineRule="exact"/>
                            <w:ind w:left="250" w:right="245"/>
                            <w:rPr>
                              <w:rStyle w:val="FontStyle25"/>
                            </w:rPr>
                          </w:pPr>
                          <w:r w:rsidRPr="00C153F0">
                            <w:rPr>
                              <w:rStyle w:val="FontStyle25"/>
                            </w:rPr>
                            <w:t>Срок</w:t>
                          </w:r>
                          <w:r w:rsidRPr="00C153F0">
                            <w:rPr>
                              <w:rStyle w:val="FontStyle25"/>
                            </w:rPr>
                            <w:br/>
                            <w:t>исполнения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2"/>
                            <w:widowControl/>
                            <w:spacing w:line="269" w:lineRule="exact"/>
                            <w:ind w:left="82" w:right="72"/>
                            <w:rPr>
                              <w:rStyle w:val="FontStyle25"/>
                            </w:rPr>
                          </w:pPr>
                          <w:r w:rsidRPr="00C153F0">
                            <w:rPr>
                              <w:rStyle w:val="FontStyle25"/>
                            </w:rPr>
                            <w:t>Ссылка на норма-</w:t>
                          </w:r>
                          <w:r w:rsidRPr="00C153F0">
                            <w:rPr>
                              <w:rStyle w:val="FontStyle25"/>
                            </w:rPr>
                            <w:br/>
                            <w:t>тивно правовой акт</w:t>
                          </w:r>
                        </w:p>
                      </w:tc>
                    </w:tr>
                    <w:tr w:rsidR="008F246B" w:rsidRPr="00A34A71">
                      <w:trPr>
                        <w:trHeight w:hRule="exact" w:val="576"/>
                      </w:trPr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3"/>
                            <w:widowControl/>
                            <w:spacing w:line="278" w:lineRule="exact"/>
                            <w:ind w:left="10" w:hanging="5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устройств заявителя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превышает 5 000 кВт)</w:t>
                          </w: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3"/>
                            <w:widowControl/>
                            <w:spacing w:line="240" w:lineRule="auto"/>
                            <w:jc w:val="left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лучения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8F246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8F246B">
                          <w:pPr>
                            <w:pStyle w:val="Style11"/>
                            <w:widowControl/>
                          </w:pPr>
                        </w:p>
                      </w:tc>
                    </w:tr>
                    <w:tr w:rsidR="008F246B" w:rsidRPr="00A34A71">
                      <w:trPr>
                        <w:trHeight w:hRule="exact" w:val="2227"/>
                      </w:trPr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3"/>
                            <w:widowControl/>
                            <w:spacing w:line="274" w:lineRule="exact"/>
                            <w:ind w:left="10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5"/>
                            </w:rPr>
                            <w:t xml:space="preserve">2.2. </w:t>
                          </w:r>
                          <w:r w:rsidRPr="00C153F0">
                            <w:rPr>
                              <w:rStyle w:val="FontStyle26"/>
                            </w:rPr>
                            <w:t>Согласование си-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стемным оператором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индивидуальных тех-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нических условий</w:t>
                          </w: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right="72" w:hanging="5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Письменная форма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технических усло-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вий, согласованная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системным опера-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тором способом,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позволяющим под-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твердить факт по-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лучения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left="29" w:right="82" w:firstLine="19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15 дней с даты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получения про-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екта техниче-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ских условий от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сетевой органи-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зации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hanging="14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Пункт 21 Правил тех-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нологического присо-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единения энергопри-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нимающих устройств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потребителей элек-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трической энергии</w:t>
                          </w:r>
                        </w:p>
                      </w:tc>
                    </w:tr>
                    <w:tr w:rsidR="008F246B" w:rsidRPr="00A34A71">
                      <w:trPr>
                        <w:trHeight w:hRule="exact" w:val="2779"/>
                      </w:trPr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3"/>
                            <w:widowControl/>
                            <w:spacing w:line="274" w:lineRule="exact"/>
                            <w:ind w:left="5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5"/>
                            </w:rPr>
                            <w:t xml:space="preserve">2.3. </w:t>
                          </w:r>
                          <w:r w:rsidRPr="00C153F0">
                            <w:rPr>
                              <w:rStyle w:val="FontStyle26"/>
                            </w:rPr>
                            <w:t>Направление за-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явителю уведомления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об увеличении срока в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связи с согласованием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технических условий с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системным оператором</w:t>
                          </w: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right="86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Уведомление в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письменной форме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направляется спо-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собом, позволяю-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щим подтвердить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факт получения,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или выдача заяви-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телю в офисе об-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служивания потре-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бителей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8F246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hanging="14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Пункт 15, 21 Правил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технологического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присоединения энер-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гопринимающих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устройств потребите-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лей электрической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энергии</w:t>
                          </w:r>
                        </w:p>
                      </w:tc>
                    </w:tr>
                    <w:tr w:rsidR="008F246B" w:rsidRPr="00A34A71">
                      <w:trPr>
                        <w:trHeight w:hRule="exact" w:val="3341"/>
                      </w:trPr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3"/>
                            <w:widowControl/>
                            <w:spacing w:line="274" w:lineRule="exact"/>
                            <w:ind w:left="10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5"/>
                            </w:rPr>
                            <w:t xml:space="preserve">2.4. </w:t>
                          </w:r>
                          <w:r w:rsidRPr="00C153F0">
                            <w:rPr>
                              <w:rStyle w:val="FontStyle26"/>
                            </w:rPr>
                            <w:t>Направление в вы-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шестоящую сетевую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организацию заявки на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осуществление техно-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логического присоеди-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нения</w:t>
                          </w:r>
                        </w:p>
                      </w:tc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right="43" w:hanging="5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Письменная форма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заявки с пакетом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документов, преду-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смотренных п. 10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Правил технологи-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ческого присоеди-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нения энергопри-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нимающих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устройств потреби-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телей электриче-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ской энергии, спо-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собом, позволяю-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left="38" w:right="96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30 дней с даты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получения заяв-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ки на техноло-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гическое присо-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единение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246B" w:rsidRPr="00C153F0" w:rsidRDefault="00A34A71">
                          <w:pPr>
                            <w:pStyle w:val="Style14"/>
                            <w:widowControl/>
                            <w:spacing w:line="274" w:lineRule="exact"/>
                            <w:ind w:hanging="14"/>
                            <w:rPr>
                              <w:rStyle w:val="FontStyle26"/>
                            </w:rPr>
                          </w:pPr>
                          <w:r w:rsidRPr="00C153F0">
                            <w:rPr>
                              <w:rStyle w:val="FontStyle26"/>
                            </w:rPr>
                            <w:t>Пункт   30.5. Правил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технологического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присоединения энер-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гопринимающих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устройств потребите-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лей электрической</w:t>
                          </w:r>
                          <w:r w:rsidRPr="00C153F0">
                            <w:rPr>
                              <w:rStyle w:val="FontStyle26"/>
                            </w:rPr>
                            <w:br/>
                            <w:t>энергии</w:t>
                          </w:r>
                        </w:p>
                      </w:tc>
                    </w:tr>
                  </w:tbl>
                  <w:p w:rsidR="008F246B" w:rsidRDefault="008F246B"/>
                </w:txbxContent>
              </v:textbox>
            </v:shape>
            <v:shape id="_x0000_s1039" type="#_x0000_t202" style="position:absolute;left:4670;top:1325;width:1565;height:230;mso-wrap-edited:f" o:allowincell="f" filled="f" strokecolor="white" strokeweight="0">
              <v:textbox inset="0,0,0,0">
                <w:txbxContent>
                  <w:p w:rsidR="008F246B" w:rsidRDefault="00A34A71">
                    <w:pPr>
                      <w:pStyle w:val="Style2"/>
                      <w:widowControl/>
                      <w:jc w:val="both"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>Условие этапа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385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0" type="#_x0000_t202" style="position:absolute;margin-left:62.8pt;margin-top:56.75pt;width:716.15pt;height:468.75pt;z-index:13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73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58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571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69" w:lineRule="exact"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70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8" w:lineRule="exact"/>
                          <w:ind w:left="5" w:right="230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получения.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</w:tr>
                  <w:tr w:rsidR="008F246B" w:rsidRPr="00A34A71">
                    <w:trPr>
                      <w:trHeight w:hRule="exact" w:val="2779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2.5 </w:t>
                        </w:r>
                        <w:r w:rsidRPr="00C153F0">
                          <w:rPr>
                            <w:rStyle w:val="FontStyle26"/>
                          </w:rPr>
                          <w:t>Направление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телю уведомления об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увеличении срока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связи заключением до-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говора на технологиче-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ское присоединение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вышестоящей сетевой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организацией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86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Уведомление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письменной форме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направляется спо-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собом, позволяю-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выдача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телю в офисе об-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служивания потре-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бителей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  30.5.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4181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0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3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Заключение 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глашения о поряд-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ке взаимодействия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сторон до заклю-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чения договора об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осуществлении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 необходимо-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сти строительства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реконструк-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ции объекта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тросетевого хо-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зяйства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3.1. </w:t>
                        </w:r>
                        <w:r w:rsidRPr="00C153F0">
                          <w:rPr>
                            <w:rStyle w:val="FontStyle26"/>
                          </w:rPr>
                          <w:t>Подготовка 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направление заявителю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уведомления о направ-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лении заявления об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установлении платы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приложенными к нему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материалами в уполно-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моченный орган испол-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нительной власти в об-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ласти государственного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регулирования тарифов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 заключения догово-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ра об осуществлении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 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соединения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5" w:right="48" w:hanging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Проект уведомле-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ния, подписанный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 стороны сетевой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организации,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направляется спо-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собом, позволяю-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выдается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явителю в офисе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обслуживания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требителей.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34" w:right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3 рабочих дня со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дня напра-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вления заявле-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об установ-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лении платы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приложенными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к нему материа-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лами в уполно-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моченный орган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исполнительной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власти в области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государственно-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 регулирова-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тарифов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  30.2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1133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4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Сетевая организа-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ция направляет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уполномоченный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 исполни-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5" w:right="187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Заявление в пись-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менной форме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направляется спо-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собом, позволяю-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38" w:right="96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30 дней после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получения заяв-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ки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  30.1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25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1" type="#_x0000_t202" style="position:absolute;margin-left:62.8pt;margin-top:56.75pt;width:716.15pt;height:474pt;z-index:14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firstLine="0"/>
                          <w:jc w:val="center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58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571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69" w:lineRule="exact"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2227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тельной  власти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области государ-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ственного регули-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рования тарифов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заявление об уста-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новлении платы за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присоединение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38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получения,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приложением паке-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та необходимых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документов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4440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5</w:t>
                        </w:r>
                      </w:p>
                    </w:tc>
                    <w:tc>
                      <w:tcPr>
                        <w:tcW w:w="221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Заключение дого-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вора об осуществ-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лении технологи-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ческого присоеди-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нения к электриче-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ским сетям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5.1. </w:t>
                        </w:r>
                        <w:r w:rsidRPr="00C153F0">
                          <w:rPr>
                            <w:rStyle w:val="FontStyle26"/>
                          </w:rPr>
                          <w:t>Направление (вы-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дача при очном посе-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щении офиса обслужи-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вания) сетевой органи-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зацией проекта догово-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ра об осуществлении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 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соединения с техниче-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скими условиями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5" w:right="72" w:hanging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Письменная форма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проекта договора,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подписанного со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стороны сетевой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организации,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направляется спо-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собом, позволяю-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выдача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телю в офисе об-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служивания потре-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бителей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14"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течение 3 дней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   дня утвер-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ждения решения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уполномоченно-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 органа испол-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нительной вла-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сти   в области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государственно-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 регулирова-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тарифов об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утверждении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платы за техно-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логическое 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соединение по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индивидуально-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му проекту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15, 30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2237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5.2. </w:t>
                        </w:r>
                        <w:r w:rsidRPr="00C153F0">
                          <w:rPr>
                            <w:rStyle w:val="FontStyle26"/>
                          </w:rPr>
                          <w:t>Подписание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телем двух экземпляров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проекта договора 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направление (представ-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ляет в офис обслужи-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вания потребителей)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одного экземпляра се-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тевой   организации с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29" w:right="72" w:firstLine="2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30 дней со дня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получения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явителем проек-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та договора.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 случае не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подписанного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проекта догово-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15, 30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25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2" type="#_x0000_t202" style="position:absolute;margin-left:62.8pt;margin-top:56.75pt;width:716.15pt;height:474.95pt;z-index:15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73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58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571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69" w:lineRule="exact"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1675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приложением к нему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документов, подтвер-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ждающих полномочия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лица, подписавшего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такой договор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38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ра либо моти-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вированного от-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каза от его под-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писания через 60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дней - заявка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аннулируется.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</w:tr>
                  <w:tr w:rsidR="008F246B" w:rsidRPr="00A34A71">
                    <w:trPr>
                      <w:trHeight w:hRule="exact" w:val="2232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</w:pPr>
                      </w:p>
                      <w:p w:rsidR="008F246B" w:rsidRPr="00C153F0" w:rsidRDefault="008F246B">
                        <w:pPr>
                          <w:widowControl/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</w:pPr>
                      </w:p>
                      <w:p w:rsidR="008F246B" w:rsidRPr="00C153F0" w:rsidRDefault="008F246B">
                        <w:pPr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случае несогла-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сия   заявителя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представленным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сетевой организа-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цией проектом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договора и (или)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несоответствия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его Правилам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5.3. </w:t>
                        </w:r>
                        <w:r w:rsidRPr="00C153F0">
                          <w:rPr>
                            <w:rStyle w:val="FontStyle26"/>
                          </w:rPr>
                          <w:t>Заявитель направ-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ляет сетевой организа-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ции мотивированный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отказ от подписания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проекта договора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предложением об из-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менении представлен-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ного проекта договора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48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Письменная форма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мотивированного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отказа, направляет-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ся способом, поз-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воляющим под-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твердить факт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лучения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34" w:right="86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течение 30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дней со дня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лучения подпи-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санного сетевой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организацией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проекта догово-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ра и техниче-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ских условий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 Правил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энергопри-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4157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5.4 </w:t>
                        </w:r>
                        <w:r w:rsidRPr="00C153F0">
                          <w:rPr>
                            <w:rStyle w:val="FontStyle26"/>
                          </w:rPr>
                          <w:t>Направление (выда-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ча при очном посеще-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нии офиса обслужива-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ния) сетевой организа-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цией откорректирован-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ного проекта договора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 осуществлении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с техниче-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скими условиями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вследствие получения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от заявителя мотивиро-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ванного отказа от под-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писания проекта дого-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вора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72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Письменная форма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проекта договора,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подписанного со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стороны сетевой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организации,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направляется спо-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собом, позволяю-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выдача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телю в офисе об-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служивания потре-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бителей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29" w:right="10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5 рабочих дней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даты получения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от заявителя мо-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тивированного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требования 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приведении про-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екта договора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соответствие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Правилами ТП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 Правил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энергопри-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859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ind w:left="5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5.5. </w:t>
                        </w:r>
                        <w:r w:rsidRPr="00C153F0">
                          <w:rPr>
                            <w:rStyle w:val="FontStyle26"/>
                          </w:rPr>
                          <w:t>Сетевая организа-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ция направляет в адрес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субъекта розничного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письменной или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электронной форме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29" w:right="53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не позднее 2 ра-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бочих дней с да-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ты заключения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9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 Правил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энергопри-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25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43" style="position:absolute;z-index:21;mso-position-horizontal-relative:page;mso-position-vertical-relative:page" from="62.8pt,56.75pt" to="62.8pt,520.45pt" o:allowincell="f" strokeweight=".95pt">
            <w10:wrap anchorx="page" anchory="page"/>
          </v:line>
        </w:pict>
      </w:r>
      <w:r>
        <w:rPr>
          <w:noProof/>
        </w:rPr>
        <w:pict>
          <v:line id="_x0000_s1044" style="position:absolute;z-index:22;mso-position-horizontal-relative:page;mso-position-vertical-relative:page" from="86.8pt,56.75pt" to="86.8pt,520.45pt" o:allowincell="f" strokeweight=".95pt">
            <w10:wrap anchorx="page" anchory="page"/>
          </v:line>
        </w:pict>
      </w:r>
      <w:r>
        <w:rPr>
          <w:noProof/>
        </w:rPr>
        <w:pict>
          <v:shape id="_x0000_s1045" type="#_x0000_t202" style="position:absolute;margin-left:69.25pt;margin-top:60.15pt;width:13.7pt;height:11.5pt;z-index:18;mso-wrap-edited:f;mso-wrap-distance-left:7in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2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№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6" type="#_x0000_t202" style="position:absolute;margin-left:69.25pt;margin-top:213.75pt;width:6pt;height:11.5pt;z-index:20;mso-wrap-edited:f;mso-wrap-distance-left:7in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2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6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7" type="#_x0000_t202" style="position:absolute;margin-left:127.35pt;margin-top:59.9pt;width:33.85pt;height:11.5pt;z-index:17;mso-wrap-edited:f;mso-wrap-distance-left:7in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2"/>
                    <w:widowControl/>
                    <w:jc w:val="both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Этап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8" type="#_x0000_t202" style="position:absolute;margin-left:88pt;margin-top:211.55pt;width:104.4pt;height:91pt;z-index:19;mso-wrap-edited:f;mso-wrap-distance-left:7in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9"/>
                    <w:widowControl/>
                    <w:spacing w:line="274" w:lineRule="exact"/>
                    <w:rPr>
                      <w:rStyle w:val="FontStyle26"/>
                    </w:rPr>
                  </w:pPr>
                  <w:r>
                    <w:rPr>
                      <w:rStyle w:val="FontStyle26"/>
                    </w:rPr>
                    <w:t>Выполнение сто-</w:t>
                  </w:r>
                  <w:r>
                    <w:rPr>
                      <w:rStyle w:val="FontStyle26"/>
                    </w:rPr>
                    <w:br/>
                    <w:t>ронами мероприя-</w:t>
                  </w:r>
                  <w:r>
                    <w:rPr>
                      <w:rStyle w:val="FontStyle26"/>
                    </w:rPr>
                    <w:br/>
                    <w:t>тий по технологи-</w:t>
                  </w:r>
                  <w:r>
                    <w:rPr>
                      <w:rStyle w:val="FontStyle26"/>
                    </w:rPr>
                    <w:br/>
                    <w:t>ческому присоеди-</w:t>
                  </w:r>
                  <w:r>
                    <w:rPr>
                      <w:rStyle w:val="FontStyle26"/>
                    </w:rPr>
                    <w:br/>
                    <w:t>нению, предусмот-</w:t>
                  </w:r>
                  <w:r>
                    <w:rPr>
                      <w:rStyle w:val="FontStyle26"/>
                    </w:rPr>
                    <w:br/>
                    <w:t>ренных договором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9" type="#_x0000_t202" style="position:absolute;margin-left:197.65pt;margin-top:57pt;width:581.3pt;height:463.2pt;z-index:16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1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2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168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571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2506"/>
                    </w:trPr>
                    <w:tc>
                      <w:tcPr>
                        <w:tcW w:w="2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рынка, указанного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заявке, с которым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явитель намеревается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заключить договор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энергоснабжения ко-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пию подписанного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заявителем договора 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копии представленных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документов заявителем.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34" w:right="816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договора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1123"/>
                    </w:trPr>
                    <w:tc>
                      <w:tcPr>
                        <w:tcW w:w="213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10" w:right="106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Заключенный до-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говор об осу-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ществлении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6.1. </w:t>
                        </w:r>
                        <w:r w:rsidRPr="00C153F0">
                          <w:rPr>
                            <w:rStyle w:val="FontStyle26"/>
                          </w:rPr>
                          <w:t>Оплата услуг по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договору об осуществ-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лении технологическо-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 присоединения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соответствии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условиями дого-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вора</w:t>
                        </w:r>
                      </w:p>
                    </w:tc>
                    <w:tc>
                      <w:tcPr>
                        <w:tcW w:w="254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15 Правил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энергопри-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1123"/>
                    </w:trPr>
                    <w:tc>
                      <w:tcPr>
                        <w:tcW w:w="2131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6.2. </w:t>
                        </w:r>
                        <w:r w:rsidRPr="00C153F0">
                          <w:rPr>
                            <w:rStyle w:val="FontStyle26"/>
                          </w:rPr>
                          <w:t>Выполнение сете-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вой организацией ме-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роприятий, предусмот-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ренных договором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соответствии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условиями дого-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вора</w:t>
                        </w:r>
                      </w:p>
                    </w:tc>
                    <w:tc>
                      <w:tcPr>
                        <w:tcW w:w="2549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4"/>
                          <w:widowControl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pStyle w:val="Style14"/>
                          <w:widowControl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</w:p>
                    </w:tc>
                  </w:tr>
                  <w:tr w:rsidR="008F246B" w:rsidRPr="00A34A71">
                    <w:trPr>
                      <w:trHeight w:hRule="exact" w:val="1123"/>
                    </w:trPr>
                    <w:tc>
                      <w:tcPr>
                        <w:tcW w:w="2131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6.3. </w:t>
                        </w:r>
                        <w:r w:rsidRPr="00C153F0">
                          <w:rPr>
                            <w:rStyle w:val="FontStyle26"/>
                          </w:rPr>
                          <w:t>Выполнение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телем мероприятий,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предусмотренных до-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говором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соответствии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условиями дого-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вора</w:t>
                        </w:r>
                      </w:p>
                    </w:tc>
                    <w:tc>
                      <w:tcPr>
                        <w:tcW w:w="2549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4"/>
                          <w:widowControl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pStyle w:val="Style14"/>
                          <w:widowControl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</w:p>
                    </w:tc>
                  </w:tr>
                  <w:tr w:rsidR="008F246B" w:rsidRPr="00A34A71">
                    <w:trPr>
                      <w:trHeight w:hRule="exact" w:val="1954"/>
                    </w:trPr>
                    <w:tc>
                      <w:tcPr>
                        <w:tcW w:w="2131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6.4.</w:t>
                        </w:r>
                        <w:r w:rsidRPr="00C153F0">
                          <w:rPr>
                            <w:rStyle w:val="FontStyle26"/>
                          </w:rPr>
                          <w:t>Направление уве-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домления заявителем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сетевой организации 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выполнении техниче-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ских условий с пакетом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необходимых докумен-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тов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Письменное уве-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домление о выпол-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нении технических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условий  с прило-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жением необходи-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мых документов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После выполне-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технических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условий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  85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859"/>
                    </w:trPr>
                    <w:tc>
                      <w:tcPr>
                        <w:tcW w:w="21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ind w:left="10" w:right="77" w:hanging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 необходимо-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сти согласования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сетевой организа-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6.5</w:t>
                        </w:r>
                        <w:r w:rsidRPr="00C153F0">
                          <w:rPr>
                            <w:rStyle w:val="FontStyle26"/>
                          </w:rPr>
                          <w:t>.Направление сете-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вой организацией уве-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домления о готовности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0"/>
                          <w:widowControl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Копии уведомле-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заявителя с не-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обходимым паке-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5"/>
                          <w:jc w:val="both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течение 2 дней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 дня получе-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от заявителя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  94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385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0" type="#_x0000_t202" style="position:absolute;margin-left:62.8pt;margin-top:56.75pt;width:716.15pt;height:474pt;z-index:23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14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734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158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571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2227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62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ции технических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условий с систем-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ным оператором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заявителя  к проверке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выполнения техниче-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ских условий субъекту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оперативно-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диспетчерского управ-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ления копии уведом-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ления и приложенных к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нему документов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том документов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способом, позво-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ляющим подтвер-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дить факт получе-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4714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14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7</w:t>
                        </w:r>
                      </w:p>
                    </w:tc>
                    <w:tc>
                      <w:tcPr>
                        <w:tcW w:w="221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53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Проверка выпол-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нения технических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условий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53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Направление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явителем сетевой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организацией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уведомления 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выполнении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нических условий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158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7.1. </w:t>
                        </w:r>
                        <w:r w:rsidRPr="00C153F0">
                          <w:rPr>
                            <w:rStyle w:val="FontStyle26"/>
                          </w:rPr>
                          <w:t>Проверка соответ-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ствия технических ре-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шений, параметров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оборудования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(устройств) и прове-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денных мероприятий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требованиям техниче-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ских условий. Осмотр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(обследование)элект-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роустановок заявите-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лей. Мероприятия по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проверке выполнения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технических условий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проводятся непосред-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ственно в процессе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проведения осмотра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B751B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hyperlink r:id="rId10" w:history="1">
                          <w:r w:rsidR="00A34A71" w:rsidRPr="00C153F0">
                            <w:rPr>
                              <w:rStyle w:val="a3"/>
                              <w:sz w:val="20"/>
                              <w:szCs w:val="20"/>
                            </w:rPr>
                            <w:t>Акт</w:t>
                          </w:r>
                        </w:hyperlink>
                        <w:r w:rsidR="00A34A71" w:rsidRPr="00C153F0">
                          <w:rPr>
                            <w:rStyle w:val="FontStyle26"/>
                          </w:rPr>
                          <w:t xml:space="preserve">  осмотра (об-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следования) элект-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роустановки в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письменной форме.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При невыполнении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требований техни-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ческих условий се-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тевая организация в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письменной форме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уведомляет об этом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заявителя. При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осмотре электро-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установок замеча-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ния указываются в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акте осмотра (об-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следования) элект-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роустановки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192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течение 10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дней со дня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лучения от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явителя доку-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ментов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84-89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1963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Если представи-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тели субъекта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оперативно-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диспетчерского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управления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участвовали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осмотре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7.2. </w:t>
                        </w:r>
                        <w:r w:rsidRPr="00C153F0">
                          <w:rPr>
                            <w:rStyle w:val="FontStyle26"/>
                          </w:rPr>
                          <w:t>Согласование Акта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осмотра (обследования)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электроустановки с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субъектом оперативно-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диспетчерского управ-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Согласованный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Акт  осмотра (об-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следования) элект-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роустановки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9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97 Правил тех-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нологического присо-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единения энергопри-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25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51" style="position:absolute;z-index:26;mso-position-horizontal-relative:page;mso-position-vertical-relative:page" from="63.25pt,512.75pt" to="207.5pt,512.75pt" o:allowincell="f" strokeweight=".7pt">
            <w10:wrap anchorx="page" anchory="page"/>
          </v:line>
        </w:pict>
      </w:r>
      <w:r>
        <w:rPr>
          <w:noProof/>
        </w:rPr>
        <w:pict>
          <v:shape id="_x0000_s1052" type="#_x0000_t202" style="position:absolute;margin-left:62.8pt;margin-top:56.75pt;width:716.15pt;height:418.8pt;z-index:24;mso-wrap-edited:f;mso-wrap-distance-left:7in;mso-wrap-distance-right:7in;mso-wrap-distance-bottom:43.9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73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58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571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69" w:lineRule="exact"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2779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19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7.3. </w:t>
                        </w:r>
                        <w:r w:rsidRPr="00C153F0">
                          <w:rPr>
                            <w:rStyle w:val="FontStyle26"/>
                          </w:rPr>
                          <w:t>Потребитель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направляет в адрес ор-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гана федерального гос-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ударственного энерге-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тического надзора уве-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домление о проведении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сетевой организацией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осмотра (обследования)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электроустановок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Письменное уве-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домление спосо-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бом, позволяющим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установить дату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отправки и получе-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уведомления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течение 5 дней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 дня оформле-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акта осмотра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(обследования)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электроустано-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вок заявителя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18(1) - 18(4)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Правил технологиче-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ского присоединения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3336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77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случае невы-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полнении заяви-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телем требований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технических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условий. Получе-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ние от заявителя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сетевой организа-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ции уведомления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 устранении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мечаний по вы-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полнению техни-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ческих условий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101"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7.4. </w:t>
                        </w:r>
                        <w:r w:rsidRPr="00C153F0">
                          <w:rPr>
                            <w:rStyle w:val="FontStyle26"/>
                          </w:rPr>
                          <w:t>Повторный осмотр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электроустановки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B751B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hyperlink r:id="rId11" w:history="1">
                          <w:r w:rsidR="00A34A71" w:rsidRPr="00C153F0">
                            <w:rPr>
                              <w:rStyle w:val="a3"/>
                              <w:sz w:val="20"/>
                              <w:szCs w:val="20"/>
                            </w:rPr>
                            <w:t>Акт</w:t>
                          </w:r>
                        </w:hyperlink>
                        <w:r w:rsidR="00A34A71" w:rsidRPr="00C153F0">
                          <w:rPr>
                            <w:rStyle w:val="FontStyle26"/>
                          </w:rPr>
                          <w:t xml:space="preserve"> осмотра (об-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следования) элект-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роустановки в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письменной форме.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10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Не позднее 3 ра-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бочих дней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сле получения от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заявителя уве-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домления об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устранении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мечаний с 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ложением ин-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формации 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принятых мерах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 их устране-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нию.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  89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1685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7.5. </w:t>
                        </w:r>
                        <w:r w:rsidRPr="00C153F0">
                          <w:rPr>
                            <w:rStyle w:val="FontStyle26"/>
                          </w:rPr>
                          <w:t>Прием в эксплуа-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тацию прибора учета.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Подписание сторонами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 передача Акт допуска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 эксплуатацию прибо-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ра учета.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B751B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hyperlink r:id="rId12" w:history="1">
                          <w:r w:rsidR="00A34A71" w:rsidRPr="00C153F0">
                            <w:rPr>
                              <w:rStyle w:val="a3"/>
                              <w:sz w:val="20"/>
                              <w:szCs w:val="20"/>
                            </w:rPr>
                            <w:t>Акт</w:t>
                          </w:r>
                        </w:hyperlink>
                        <w:r w:rsidR="00A34A71" w:rsidRPr="00C153F0">
                          <w:rPr>
                            <w:rStyle w:val="FontStyle26"/>
                          </w:rPr>
                          <w:t xml:space="preserve"> допуска в экс-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плуатацию прибора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учета в письменной</w:t>
                        </w:r>
                        <w:r w:rsidR="00A34A71" w:rsidRPr="00C153F0">
                          <w:rPr>
                            <w:rStyle w:val="FontStyle26"/>
                          </w:rPr>
                          <w:br/>
                          <w:t>форме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день проведе-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проверки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4"/>
                          <w:rPr>
                            <w:rStyle w:val="FontStyle26"/>
                            <w:vertAlign w:val="superscript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Раздел Х Основ функ-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ционирования роз-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ничных рынков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  <w:r w:rsidRPr="00C153F0">
                          <w:rPr>
                            <w:rStyle w:val="FontStyle26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3" type="#_x0000_t202" style="position:absolute;margin-left:64pt;margin-top:519.5pt;width:684pt;height:11.75pt;z-index:25;mso-wrap-edited:f;mso-wrap-distance-left:7in;mso-wrap-distance-top:39.1pt;mso-wrap-distance-right:7in;mso-position-horizontal-relative:page;mso-position-vertical-relative:page" filled="f" stroked="f">
            <v:textbox inset="0,0,0,0">
              <w:txbxContent>
                <w:p w:rsidR="008F246B" w:rsidRDefault="00A34A71">
                  <w:pPr>
                    <w:pStyle w:val="Style3"/>
                    <w:widowControl/>
                    <w:jc w:val="both"/>
                    <w:rPr>
                      <w:rStyle w:val="FontStyle22"/>
                    </w:rPr>
                  </w:pPr>
                  <w:r>
                    <w:rPr>
                      <w:rStyle w:val="FontStyle22"/>
                      <w:vertAlign w:val="superscript"/>
                    </w:rPr>
                    <w:t>2</w:t>
                  </w:r>
                  <w:r>
                    <w:rPr>
                      <w:rStyle w:val="FontStyle22"/>
                    </w:rPr>
                    <w:t xml:space="preserve"> Основы функционирования розничных рынков электрической энергии, утвержденные постановлением Правительства РФ от 04.05.2012 № 442</w:t>
                  </w:r>
                </w:p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360" w:left="125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4" type="#_x0000_t202" style="position:absolute;margin-left:62.3pt;margin-top:56.75pt;width:717.1pt;height:474.95pt;z-index:27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68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73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58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571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69" w:lineRule="exact"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91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322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случае выпол-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7.6. </w:t>
                        </w:r>
                        <w:r w:rsidRPr="00C153F0">
                          <w:rPr>
                            <w:rStyle w:val="FontStyle26"/>
                          </w:rPr>
                          <w:t>Направление (вы-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Акт о выполнении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3-дневный срок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88 Правил тех-</w:t>
                        </w:r>
                      </w:p>
                    </w:tc>
                  </w:tr>
                  <w:tr w:rsidR="008F246B" w:rsidRPr="00A34A71">
                    <w:trPr>
                      <w:trHeight w:hRule="exact" w:val="254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нения заявителем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дача) заявителю Акта 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технических усло-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после проведе-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нологического присо-</w:t>
                        </w:r>
                      </w:p>
                    </w:tc>
                  </w:tr>
                  <w:tr w:rsidR="008F246B" w:rsidRPr="00A34A71">
                    <w:trPr>
                      <w:trHeight w:hRule="exact" w:val="278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требований тех-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выполнении техниче-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вий в письменной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ния осмотра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единения энергопри-</w:t>
                        </w:r>
                      </w:p>
                    </w:tc>
                  </w:tr>
                  <w:tr w:rsidR="008F246B" w:rsidRPr="00A34A71">
                    <w:trPr>
                      <w:trHeight w:hRule="exact" w:val="2203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нических условий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right="389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ских условий в 2 эк-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земплярах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форме направляет-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ся способом, поз-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воляющим под-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твердить факт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лучения, или вы-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даются заявителю 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офисе обслужива-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потребителей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14" w:firstLine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317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7.7. </w:t>
                        </w:r>
                        <w:r w:rsidRPr="00C153F0">
                          <w:rPr>
                            <w:rStyle w:val="FontStyle26"/>
                          </w:rPr>
                          <w:t>Заявитель возвра-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Подписанный Акт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течение 5 дней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   88 Правил</w:t>
                        </w:r>
                      </w:p>
                    </w:tc>
                  </w:tr>
                  <w:tr w:rsidR="008F246B" w:rsidRPr="00A34A71">
                    <w:trPr>
                      <w:trHeight w:hRule="exact" w:val="274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щает в сетевую органи-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о выполнении тех-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со  дня получе-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технологического</w:t>
                        </w:r>
                      </w:p>
                    </w:tc>
                  </w:tr>
                  <w:tr w:rsidR="008F246B" w:rsidRPr="00A34A71">
                    <w:trPr>
                      <w:trHeight w:hRule="exact" w:val="264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зацию один экземпляр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нических условий в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ния подписанно-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присоединения энер-</w:t>
                        </w:r>
                      </w:p>
                    </w:tc>
                  </w:tr>
                  <w:tr w:rsidR="008F246B" w:rsidRPr="00A34A71">
                    <w:trPr>
                      <w:trHeight w:hRule="exact" w:val="274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подписанного со своей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письменной форме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го сетевой орга-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гопринимающих</w:t>
                        </w:r>
                      </w:p>
                    </w:tc>
                  </w:tr>
                  <w:tr w:rsidR="008F246B" w:rsidRPr="00A34A71">
                    <w:trPr>
                      <w:trHeight w:hRule="exact" w:val="278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стороны акта о выпол-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направляется спо-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низацией акта о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устройств потребите-</w:t>
                        </w:r>
                      </w:p>
                    </w:tc>
                  </w:tr>
                  <w:tr w:rsidR="008F246B" w:rsidRPr="00A34A71">
                    <w:trPr>
                      <w:trHeight w:hRule="exact" w:val="288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нении технических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собом, позволяю-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выполнении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лей электрической</w:t>
                        </w:r>
                      </w:p>
                    </w:tc>
                  </w:tr>
                  <w:tr w:rsidR="008F246B" w:rsidRPr="00A34A71">
                    <w:trPr>
                      <w:trHeight w:hRule="exact" w:val="1637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условий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щим подтвердить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факт получения,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или выдаются за-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явителю в офисе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обслуживания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требителей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490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технических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условий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317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5"/>
                          <w:widowControl/>
                          <w:spacing w:line="240" w:lineRule="auto"/>
                          <w:ind w:left="14" w:firstLine="0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8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Присоединение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8.1 </w:t>
                        </w:r>
                        <w:r w:rsidRPr="00C153F0">
                          <w:rPr>
                            <w:rStyle w:val="FontStyle26"/>
                          </w:rPr>
                          <w:t>Фактическое присо-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соответствии с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Пункты 7, 18 Правил</w:t>
                        </w:r>
                      </w:p>
                    </w:tc>
                  </w:tr>
                  <w:tr w:rsidR="008F246B" w:rsidRPr="00A34A71">
                    <w:trPr>
                      <w:trHeight w:hRule="exact" w:val="274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объектов заявителя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единение объектов за-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условиями дого-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технологического</w:t>
                        </w:r>
                      </w:p>
                    </w:tc>
                  </w:tr>
                  <w:tr w:rsidR="008F246B" w:rsidRPr="00A34A71">
                    <w:trPr>
                      <w:trHeight w:hRule="exact" w:val="283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и подписание ак-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явителя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вора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присоединения энер-</w:t>
                        </w:r>
                      </w:p>
                    </w:tc>
                  </w:tr>
                  <w:tr w:rsidR="008F246B" w:rsidRPr="00A34A71">
                    <w:trPr>
                      <w:trHeight w:hRule="exact" w:val="259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тов, подтвержда-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гопринимающих</w:t>
                        </w:r>
                      </w:p>
                    </w:tc>
                  </w:tr>
                  <w:tr w:rsidR="008F246B" w:rsidRPr="00A34A71">
                    <w:trPr>
                      <w:trHeight w:hRule="exact" w:val="274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ющих технологи-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устройств потребите-</w:t>
                        </w:r>
                      </w:p>
                    </w:tc>
                  </w:tr>
                  <w:tr w:rsidR="008F246B" w:rsidRPr="00A34A71">
                    <w:trPr>
                      <w:trHeight w:hRule="exact" w:val="298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ческое присоеди-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лей электрической</w:t>
                        </w:r>
                      </w:p>
                    </w:tc>
                  </w:tr>
                  <w:tr w:rsidR="008F246B" w:rsidRPr="00A34A71">
                    <w:trPr>
                      <w:trHeight w:hRule="exact" w:val="250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нение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энергии</w:t>
                        </w:r>
                      </w:p>
                    </w:tc>
                  </w:tr>
                  <w:tr w:rsidR="008F246B" w:rsidRPr="00A34A71">
                    <w:trPr>
                      <w:trHeight w:hRule="exact" w:val="312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8.2. </w:t>
                        </w:r>
                        <w:r w:rsidRPr="00C153F0">
                          <w:rPr>
                            <w:rStyle w:val="FontStyle26"/>
                          </w:rPr>
                          <w:t>Оформление сете-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Подписанные со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соответствии с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19 Правил тех-</w:t>
                        </w:r>
                      </w:p>
                    </w:tc>
                  </w:tr>
                  <w:tr w:rsidR="008F246B" w:rsidRPr="00A34A71">
                    <w:trPr>
                      <w:trHeight w:hRule="exact" w:val="269"/>
                    </w:trPr>
                    <w:tc>
                      <w:tcPr>
                        <w:tcW w:w="49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вой    организации 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стороны сетевой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условиями дого-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нологического присо-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46" w:bottom="360" w:left="124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5" type="#_x0000_t202" style="position:absolute;margin-left:62.8pt;margin-top:56.75pt;width:716.15pt;height:293.55pt;z-index:28;mso-wrap-edited:f;mso-wrap-distance-left:7in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"/>
                    <w:gridCol w:w="2218"/>
                    <w:gridCol w:w="2122"/>
                    <w:gridCol w:w="2688"/>
                    <w:gridCol w:w="2261"/>
                    <w:gridCol w:w="1997"/>
                    <w:gridCol w:w="2549"/>
                  </w:tblGrid>
                  <w:tr w:rsidR="008F246B" w:rsidRPr="00A34A71">
                    <w:trPr>
                      <w:trHeight w:hRule="exact" w:val="576"/>
                    </w:trPr>
                    <w:tc>
                      <w:tcPr>
                        <w:tcW w:w="4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14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734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Этап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158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spacing w:line="240" w:lineRule="auto"/>
                          <w:ind w:left="571"/>
                          <w:jc w:val="left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7"/>
                          <w:widowControl/>
                          <w:ind w:left="158" w:right="149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Форма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предоставления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6"/>
                          <w:widowControl/>
                          <w:spacing w:line="274" w:lineRule="exact"/>
                          <w:ind w:left="250" w:right="245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Срок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исполнения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2"/>
                          <w:widowControl/>
                          <w:spacing w:line="269" w:lineRule="exact"/>
                          <w:ind w:left="82" w:right="72"/>
                          <w:rPr>
                            <w:rStyle w:val="FontStyle25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>Ссылка на норма-</w:t>
                        </w:r>
                        <w:r w:rsidRPr="00C153F0">
                          <w:rPr>
                            <w:rStyle w:val="FontStyle25"/>
                          </w:rPr>
                          <w:br/>
                          <w:t>тивно правовой акт</w:t>
                        </w:r>
                      </w:p>
                    </w:tc>
                  </w:tr>
                  <w:tr w:rsidR="008F246B" w:rsidRPr="00A34A71">
                    <w:trPr>
                      <w:trHeight w:hRule="exact" w:val="3331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21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12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pStyle w:val="Style11"/>
                          <w:widowControl/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направление (выдача)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заявителю:</w:t>
                        </w:r>
                      </w:p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Акта об осуществлении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 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соединения;</w:t>
                        </w:r>
                      </w:p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Акта разграничения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границ балансовой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принадлежности сто-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рон;</w:t>
                        </w:r>
                      </w:p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Акт разграничения экс-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плуатационной ответ-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ственности сторон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firstLine="10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организации Акты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 письменной фор-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ме направляются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способом, позво-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ляющим подтвер-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дить факт получе-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ния, или выдаются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заявителю в офисе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обслуживания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требителей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40" w:lineRule="auto"/>
                          <w:ind w:left="5"/>
                          <w:jc w:val="left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вора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hanging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единения энергопри-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нимающих устройств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потребителей элек-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трической энергии</w:t>
                        </w:r>
                      </w:p>
                    </w:tc>
                  </w:tr>
                  <w:tr w:rsidR="008F246B" w:rsidRPr="00A34A71" w:rsidTr="00D973E4">
                    <w:trPr>
                      <w:trHeight w:hRule="exact" w:val="1963"/>
                    </w:trPr>
                    <w:tc>
                      <w:tcPr>
                        <w:tcW w:w="49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122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  <w:p w:rsidR="008F246B" w:rsidRPr="00C153F0" w:rsidRDefault="008F246B">
                        <w:pPr>
                          <w:widowControl/>
                          <w:rPr>
                            <w:rStyle w:val="FontStyle26"/>
                          </w:rPr>
                        </w:pPr>
                      </w:p>
                    </w:tc>
                    <w:tc>
                      <w:tcPr>
                        <w:tcW w:w="26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3"/>
                          <w:widowControl/>
                          <w:spacing w:line="274" w:lineRule="exact"/>
                          <w:ind w:left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5"/>
                          </w:rPr>
                          <w:t xml:space="preserve">8.3. </w:t>
                        </w:r>
                        <w:r w:rsidRPr="00C153F0">
                          <w:rPr>
                            <w:rStyle w:val="FontStyle26"/>
                          </w:rPr>
                          <w:t>Направление сете-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вой организацией под-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писанных с заявителем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актов в энергосбыто-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вую организацию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0"/>
                          <w:widowControl/>
                          <w:spacing w:line="278" w:lineRule="exact"/>
                          <w:ind w:left="14" w:right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письменной или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электронной форме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left="5" w:right="53" w:hanging="10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В течение 2 ра-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бочих дней по-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сле предоставле-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ния подписан-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ных заявителем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актов в сетевую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организацию.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F246B" w:rsidRPr="00C153F0" w:rsidRDefault="00A34A71">
                        <w:pPr>
                          <w:pStyle w:val="Style14"/>
                          <w:widowControl/>
                          <w:spacing w:line="274" w:lineRule="exact"/>
                          <w:ind w:right="120" w:hanging="5"/>
                          <w:rPr>
                            <w:rStyle w:val="FontStyle26"/>
                          </w:rPr>
                        </w:pPr>
                        <w:r w:rsidRPr="00C153F0">
                          <w:rPr>
                            <w:rStyle w:val="FontStyle26"/>
                          </w:rPr>
                          <w:t>Пункт 19 (1) Правил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технологического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присоединения энер-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гопринимающих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устройств потребите-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лей электрической</w:t>
                        </w:r>
                        <w:r w:rsidRPr="00C153F0">
                          <w:rPr>
                            <w:rStyle w:val="FontStyle26"/>
                          </w:rPr>
                          <w:br/>
                          <w:t>энергии</w:t>
                        </w:r>
                      </w:p>
                    </w:tc>
                  </w:tr>
                </w:tbl>
                <w:p w:rsidR="008F246B" w:rsidRDefault="008F246B"/>
              </w:txbxContent>
            </v:textbox>
            <w10:wrap type="topAndBottom" anchorx="page" anchory="page"/>
          </v:shape>
        </w:pict>
      </w:r>
    </w:p>
    <w:p w:rsidR="008F246B" w:rsidRDefault="008F246B">
      <w:pPr>
        <w:sectPr w:rsidR="008F246B">
          <w:pgSz w:w="16834" w:h="11909" w:orient="landscape"/>
          <w:pgMar w:top="1135" w:right="1256" w:bottom="720" w:left="1256" w:header="720" w:footer="720" w:gutter="0"/>
          <w:cols w:space="720"/>
          <w:noEndnote/>
        </w:sectPr>
      </w:pPr>
    </w:p>
    <w:p w:rsidR="008F246B" w:rsidRDefault="008B751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6" type="#_x0000_t202" style="position:absolute;margin-left:86.45pt;margin-top:56.75pt;width:527.3pt;height:10.75pt;z-index:29;mso-wrap-edited:f;mso-wrap-distance-left:7in;mso-wrap-distance-right:7in;mso-wrap-distance-bottom:9.85pt;mso-position-horizontal-relative:page;mso-position-vertical-relative:page" filled="f" stroked="f">
            <v:textbox inset="0,0,0,0">
              <w:txbxContent>
                <w:p w:rsidR="008F246B" w:rsidRPr="00D973E4" w:rsidRDefault="008F246B" w:rsidP="00D973E4">
                  <w:pPr>
                    <w:rPr>
                      <w:rStyle w:val="FontStyle24"/>
                      <w:sz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AF262E" w:rsidRPr="00AF262E" w:rsidRDefault="00AF262E" w:rsidP="00AF262E">
      <w:pPr>
        <w:autoSpaceDE/>
        <w:autoSpaceDN/>
        <w:adjustRightInd/>
        <w:spacing w:after="51" w:line="310" w:lineRule="exact"/>
        <w:rPr>
          <w:b/>
          <w:bCs/>
          <w:color w:val="000000"/>
          <w:sz w:val="28"/>
          <w:szCs w:val="28"/>
          <w:lang w:bidi="ru-RU"/>
        </w:rPr>
      </w:pPr>
      <w:r w:rsidRPr="00AF262E">
        <w:rPr>
          <w:b/>
          <w:bCs/>
          <w:color w:val="000000"/>
          <w:sz w:val="28"/>
          <w:szCs w:val="28"/>
          <w:lang w:bidi="ru-RU"/>
        </w:rPr>
        <w:t>Контактная информация для направления обращений:</w:t>
      </w:r>
    </w:p>
    <w:p w:rsidR="00AF262E" w:rsidRPr="00AF262E" w:rsidRDefault="00AF262E" w:rsidP="00AF262E">
      <w:pPr>
        <w:framePr w:w="12662" w:wrap="notBeside" w:vAnchor="text" w:hAnchor="text" w:xAlign="center" w:y="1"/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F262E" w:rsidRPr="00AF262E" w:rsidRDefault="00AF262E" w:rsidP="00AF262E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F262E" w:rsidRPr="00AF262E" w:rsidRDefault="00AF262E" w:rsidP="00E71EB2">
      <w:pPr>
        <w:keepNext/>
        <w:keepLines/>
        <w:autoSpaceDE/>
        <w:autoSpaceDN/>
        <w:adjustRightInd/>
        <w:spacing w:line="322" w:lineRule="exact"/>
        <w:ind w:right="891"/>
        <w:outlineLvl w:val="1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AF262E">
        <w:rPr>
          <w:sz w:val="28"/>
          <w:szCs w:val="28"/>
        </w:rPr>
        <w:t xml:space="preserve">Номер телефонного центра обслуживания АО «Ессентукская сетевая компания»: </w:t>
      </w:r>
      <w:r w:rsidRPr="00AF262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8-87934-6-52-02</w:t>
      </w:r>
    </w:p>
    <w:p w:rsidR="00AF262E" w:rsidRPr="00AF262E" w:rsidRDefault="00AF262E" w:rsidP="00AF262E">
      <w:pPr>
        <w:keepNext/>
        <w:keepLines/>
        <w:autoSpaceDE/>
        <w:autoSpaceDN/>
        <w:adjustRightInd/>
        <w:spacing w:line="322" w:lineRule="exact"/>
        <w:ind w:right="1960"/>
        <w:outlineLvl w:val="1"/>
        <w:rPr>
          <w:sz w:val="28"/>
          <w:szCs w:val="28"/>
        </w:rPr>
      </w:pPr>
      <w:r w:rsidRPr="00AF262E">
        <w:rPr>
          <w:sz w:val="28"/>
          <w:szCs w:val="28"/>
        </w:rPr>
        <w:t xml:space="preserve">Адрес электронной почты АО «Ессентукская сетевая компания»: </w:t>
      </w:r>
      <w:r w:rsidRPr="00AF262E">
        <w:rPr>
          <w:sz w:val="28"/>
          <w:szCs w:val="28"/>
          <w:lang w:val="en-US"/>
        </w:rPr>
        <w:t>eskinfo</w:t>
      </w:r>
      <w:r w:rsidRPr="00AF262E">
        <w:rPr>
          <w:sz w:val="28"/>
          <w:szCs w:val="28"/>
        </w:rPr>
        <w:t>@</w:t>
      </w:r>
      <w:r w:rsidRPr="00AF262E">
        <w:rPr>
          <w:sz w:val="28"/>
          <w:szCs w:val="28"/>
          <w:lang w:val="en-US"/>
        </w:rPr>
        <w:t>oao</w:t>
      </w:r>
      <w:r w:rsidRPr="00AF262E">
        <w:rPr>
          <w:sz w:val="28"/>
          <w:szCs w:val="28"/>
        </w:rPr>
        <w:t>-</w:t>
      </w:r>
      <w:r w:rsidRPr="00AF262E">
        <w:rPr>
          <w:sz w:val="28"/>
          <w:szCs w:val="28"/>
          <w:lang w:val="en-US"/>
        </w:rPr>
        <w:t>esk</w:t>
      </w:r>
      <w:r w:rsidRPr="00AF262E">
        <w:rPr>
          <w:sz w:val="28"/>
          <w:szCs w:val="28"/>
        </w:rPr>
        <w:t>.</w:t>
      </w:r>
      <w:r w:rsidRPr="00AF262E">
        <w:rPr>
          <w:sz w:val="28"/>
          <w:szCs w:val="28"/>
          <w:lang w:val="en-US"/>
        </w:rPr>
        <w:t>ru</w:t>
      </w:r>
    </w:p>
    <w:p w:rsidR="0088511F" w:rsidRDefault="00AF262E" w:rsidP="00AF262E">
      <w:pPr>
        <w:pStyle w:val="20"/>
        <w:keepNext/>
        <w:keepLines/>
        <w:shd w:val="clear" w:color="auto" w:fill="auto"/>
        <w:spacing w:before="0"/>
        <w:ind w:right="1960"/>
        <w:rPr>
          <w:sz w:val="2"/>
          <w:szCs w:val="2"/>
        </w:rPr>
      </w:pPr>
      <w:r w:rsidRPr="00AF262E">
        <w:t>Адрес центра обслуживания потребителей: г.</w:t>
      </w:r>
      <w:r w:rsidR="00E71EB2">
        <w:t xml:space="preserve"> </w:t>
      </w:r>
      <w:bookmarkStart w:id="0" w:name="_GoBack"/>
      <w:bookmarkEnd w:id="0"/>
      <w:r w:rsidRPr="00AF262E">
        <w:t>Ессентуки, пер. Октябрьский, 8</w:t>
      </w:r>
      <w:r w:rsidR="008B751B">
        <w:rPr>
          <w:noProof/>
          <w:sz w:val="24"/>
          <w:szCs w:val="24"/>
        </w:rPr>
        <w:pict>
          <v:shape id="_x0000_s1058" type="#_x0000_t202" style="position:absolute;margin-left:85pt;margin-top:56.75pt;width:596pt;height:13.75pt;z-index:30;mso-wrap-edited:f;mso-wrap-distance-left:7in;mso-wrap-distance-right:7in;mso-position-horizontal-relative:page;mso-position-vertical-relative:page" filled="f" stroked="f">
            <v:textbox inset="0,0,0,0">
              <w:txbxContent>
                <w:p w:rsidR="008F246B" w:rsidRDefault="008F246B"/>
              </w:txbxContent>
            </v:textbox>
            <w10:wrap type="topAndBottom" anchorx="page" anchory="page"/>
          </v:shape>
        </w:pict>
      </w:r>
    </w:p>
    <w:sectPr w:rsidR="0088511F" w:rsidSect="008F246B">
      <w:headerReference w:type="default" r:id="rId13"/>
      <w:pgSz w:w="16834" w:h="11909" w:orient="landscape"/>
      <w:pgMar w:top="1135" w:right="2477" w:bottom="72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1B" w:rsidRDefault="008B751B">
      <w:r>
        <w:separator/>
      </w:r>
    </w:p>
  </w:endnote>
  <w:endnote w:type="continuationSeparator" w:id="0">
    <w:p w:rsidR="008B751B" w:rsidRDefault="008B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1B" w:rsidRDefault="008B751B">
      <w:r>
        <w:separator/>
      </w:r>
    </w:p>
  </w:footnote>
  <w:footnote w:type="continuationSeparator" w:id="0">
    <w:p w:rsidR="008B751B" w:rsidRDefault="008B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6B" w:rsidRDefault="00D720CD">
    <w:pPr>
      <w:pStyle w:val="Style9"/>
      <w:framePr w:h="230" w:hRule="exact" w:hSpace="10080" w:wrap="notBeside" w:vAnchor="page" w:hAnchor="page" w:x="8346" w:y="604"/>
      <w:widowControl/>
      <w:ind w:left="22" w:right="27"/>
      <w:rPr>
        <w:rStyle w:val="FontStyle26"/>
      </w:rPr>
    </w:pPr>
    <w:r>
      <w:rPr>
        <w:rStyle w:val="FontStyle26"/>
      </w:rPr>
      <w:fldChar w:fldCharType="begin"/>
    </w:r>
    <w:r w:rsidR="00A34A71">
      <w:rPr>
        <w:rStyle w:val="FontStyle26"/>
      </w:rPr>
      <w:instrText>PAGE</w:instrText>
    </w:r>
    <w:r>
      <w:rPr>
        <w:rStyle w:val="FontStyle26"/>
      </w:rPr>
      <w:fldChar w:fldCharType="separate"/>
    </w:r>
    <w:r w:rsidR="00E71EB2">
      <w:rPr>
        <w:rStyle w:val="FontStyle26"/>
        <w:noProof/>
      </w:rPr>
      <w:t>11</w:t>
    </w:r>
    <w:r>
      <w:rPr>
        <w:rStyle w:val="FontStyle26"/>
      </w:rPr>
      <w:fldChar w:fldCharType="end"/>
    </w:r>
  </w:p>
  <w:p w:rsidR="008F246B" w:rsidRDefault="008F246B">
    <w:pPr>
      <w:widowControl/>
      <w:spacing w:line="1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6B" w:rsidRDefault="008F246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6B" w:rsidRDefault="00D720CD">
    <w:pPr>
      <w:pStyle w:val="Style1"/>
      <w:framePr w:h="230" w:hRule="exact" w:hSpace="10080" w:wrap="notBeside" w:vAnchor="page" w:hAnchor="page" w:x="8757" w:y="604"/>
      <w:widowControl/>
      <w:spacing w:line="240" w:lineRule="auto"/>
      <w:jc w:val="both"/>
      <w:rPr>
        <w:rStyle w:val="FontStyle26"/>
      </w:rPr>
    </w:pPr>
    <w:r>
      <w:rPr>
        <w:rStyle w:val="FontStyle26"/>
      </w:rPr>
      <w:fldChar w:fldCharType="begin"/>
    </w:r>
    <w:r w:rsidR="00A34A71">
      <w:rPr>
        <w:rStyle w:val="FontStyle26"/>
      </w:rPr>
      <w:instrText>PAGE</w:instrText>
    </w:r>
    <w:r>
      <w:rPr>
        <w:rStyle w:val="FontStyle26"/>
      </w:rPr>
      <w:fldChar w:fldCharType="separate"/>
    </w:r>
    <w:r w:rsidR="00E71EB2">
      <w:rPr>
        <w:rStyle w:val="FontStyle26"/>
        <w:noProof/>
      </w:rPr>
      <w:t>12</w:t>
    </w:r>
    <w:r>
      <w:rPr>
        <w:rStyle w:val="FontStyle26"/>
      </w:rPr>
      <w:fldChar w:fldCharType="end"/>
    </w:r>
  </w:p>
  <w:p w:rsidR="008F246B" w:rsidRDefault="008F246B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C6C"/>
    <w:multiLevelType w:val="singleLevel"/>
    <w:tmpl w:val="45B8368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11F"/>
    <w:rsid w:val="00614B95"/>
    <w:rsid w:val="00717F48"/>
    <w:rsid w:val="00723FB4"/>
    <w:rsid w:val="0088511F"/>
    <w:rsid w:val="008B751B"/>
    <w:rsid w:val="008F246B"/>
    <w:rsid w:val="00A34A71"/>
    <w:rsid w:val="00AF262E"/>
    <w:rsid w:val="00C153F0"/>
    <w:rsid w:val="00D720CD"/>
    <w:rsid w:val="00D973E4"/>
    <w:rsid w:val="00E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46B"/>
    <w:pPr>
      <w:spacing w:line="259" w:lineRule="exact"/>
      <w:jc w:val="right"/>
    </w:pPr>
  </w:style>
  <w:style w:type="paragraph" w:customStyle="1" w:styleId="Style2">
    <w:name w:val="Style2"/>
    <w:basedOn w:val="a"/>
    <w:uiPriority w:val="99"/>
    <w:rsid w:val="008F246B"/>
  </w:style>
  <w:style w:type="paragraph" w:customStyle="1" w:styleId="Style3">
    <w:name w:val="Style3"/>
    <w:basedOn w:val="a"/>
    <w:uiPriority w:val="99"/>
    <w:rsid w:val="008F246B"/>
  </w:style>
  <w:style w:type="paragraph" w:customStyle="1" w:styleId="Style4">
    <w:name w:val="Style4"/>
    <w:basedOn w:val="a"/>
    <w:uiPriority w:val="99"/>
    <w:rsid w:val="008F246B"/>
    <w:pPr>
      <w:spacing w:line="322" w:lineRule="exact"/>
    </w:pPr>
  </w:style>
  <w:style w:type="paragraph" w:customStyle="1" w:styleId="Style5">
    <w:name w:val="Style5"/>
    <w:basedOn w:val="a"/>
    <w:uiPriority w:val="99"/>
    <w:rsid w:val="008F246B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8F246B"/>
  </w:style>
  <w:style w:type="paragraph" w:customStyle="1" w:styleId="Style7">
    <w:name w:val="Style7"/>
    <w:basedOn w:val="a"/>
    <w:uiPriority w:val="99"/>
    <w:rsid w:val="008F246B"/>
    <w:pPr>
      <w:spacing w:line="323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8F246B"/>
    <w:pPr>
      <w:spacing w:line="235" w:lineRule="exact"/>
    </w:pPr>
  </w:style>
  <w:style w:type="paragraph" w:customStyle="1" w:styleId="Style9">
    <w:name w:val="Style9"/>
    <w:basedOn w:val="a"/>
    <w:uiPriority w:val="99"/>
    <w:rsid w:val="008F246B"/>
    <w:pPr>
      <w:jc w:val="both"/>
    </w:pPr>
  </w:style>
  <w:style w:type="paragraph" w:customStyle="1" w:styleId="Style10">
    <w:name w:val="Style10"/>
    <w:basedOn w:val="a"/>
    <w:uiPriority w:val="99"/>
    <w:rsid w:val="008F246B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8F246B"/>
  </w:style>
  <w:style w:type="paragraph" w:customStyle="1" w:styleId="Style12">
    <w:name w:val="Style12"/>
    <w:basedOn w:val="a"/>
    <w:uiPriority w:val="99"/>
    <w:rsid w:val="008F246B"/>
    <w:pPr>
      <w:spacing w:line="274" w:lineRule="exact"/>
      <w:ind w:firstLine="96"/>
    </w:pPr>
  </w:style>
  <w:style w:type="paragraph" w:customStyle="1" w:styleId="Style13">
    <w:name w:val="Style13"/>
    <w:basedOn w:val="a"/>
    <w:uiPriority w:val="99"/>
    <w:rsid w:val="008F246B"/>
    <w:pPr>
      <w:spacing w:line="276" w:lineRule="exact"/>
      <w:jc w:val="both"/>
    </w:pPr>
  </w:style>
  <w:style w:type="paragraph" w:customStyle="1" w:styleId="Style14">
    <w:name w:val="Style14"/>
    <w:basedOn w:val="a"/>
    <w:uiPriority w:val="99"/>
    <w:rsid w:val="008F246B"/>
    <w:pPr>
      <w:spacing w:line="278" w:lineRule="exact"/>
    </w:pPr>
  </w:style>
  <w:style w:type="paragraph" w:customStyle="1" w:styleId="Style15">
    <w:name w:val="Style15"/>
    <w:basedOn w:val="a"/>
    <w:uiPriority w:val="99"/>
    <w:rsid w:val="008F246B"/>
    <w:pPr>
      <w:spacing w:line="274" w:lineRule="exact"/>
      <w:ind w:firstLine="499"/>
    </w:pPr>
  </w:style>
  <w:style w:type="paragraph" w:customStyle="1" w:styleId="Style16">
    <w:name w:val="Style16"/>
    <w:basedOn w:val="a"/>
    <w:uiPriority w:val="99"/>
    <w:rsid w:val="008F246B"/>
    <w:pPr>
      <w:spacing w:line="278" w:lineRule="exact"/>
      <w:ind w:firstLine="365"/>
    </w:pPr>
  </w:style>
  <w:style w:type="paragraph" w:customStyle="1" w:styleId="Style17">
    <w:name w:val="Style17"/>
    <w:basedOn w:val="a"/>
    <w:uiPriority w:val="99"/>
    <w:rsid w:val="008F246B"/>
    <w:pPr>
      <w:spacing w:line="269" w:lineRule="exact"/>
      <w:jc w:val="center"/>
    </w:pPr>
  </w:style>
  <w:style w:type="character" w:customStyle="1" w:styleId="FontStyle19">
    <w:name w:val="Font Style19"/>
    <w:uiPriority w:val="99"/>
    <w:rsid w:val="008F246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uiPriority w:val="99"/>
    <w:rsid w:val="008F246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1">
    <w:name w:val="Font Style21"/>
    <w:uiPriority w:val="99"/>
    <w:rsid w:val="008F24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8F246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8F24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8F246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8F24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8F246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8F246B"/>
    <w:rPr>
      <w:color w:val="008080"/>
      <w:u w:val="single"/>
    </w:rPr>
  </w:style>
  <w:style w:type="character" w:customStyle="1" w:styleId="4">
    <w:name w:val="Основной текст (4)_"/>
    <w:link w:val="40"/>
    <w:rsid w:val="00D973E4"/>
    <w:rPr>
      <w:rFonts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73E4"/>
    <w:pPr>
      <w:shd w:val="clear" w:color="auto" w:fill="FFFFFF"/>
      <w:autoSpaceDE/>
      <w:autoSpaceDN/>
      <w:adjustRightInd/>
      <w:spacing w:before="320" w:after="540" w:line="310" w:lineRule="exact"/>
      <w:jc w:val="center"/>
    </w:pPr>
    <w:rPr>
      <w:b/>
      <w:bCs/>
      <w:sz w:val="28"/>
      <w:szCs w:val="28"/>
    </w:rPr>
  </w:style>
  <w:style w:type="character" w:customStyle="1" w:styleId="2">
    <w:name w:val="Заголовок №2_"/>
    <w:link w:val="20"/>
    <w:rsid w:val="00D973E4"/>
    <w:rPr>
      <w:rFonts w:hAnsi="Times New Roman"/>
      <w:sz w:val="28"/>
      <w:szCs w:val="28"/>
      <w:shd w:val="clear" w:color="auto" w:fill="FFFFFF"/>
    </w:rPr>
  </w:style>
  <w:style w:type="character" w:customStyle="1" w:styleId="21">
    <w:name w:val="Заголовок №2 + Полужирный"/>
    <w:rsid w:val="00D973E4"/>
    <w:rPr>
      <w:rFonts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973E4"/>
    <w:pPr>
      <w:shd w:val="clear" w:color="auto" w:fill="FFFFFF"/>
      <w:autoSpaceDE/>
      <w:autoSpaceDN/>
      <w:adjustRightInd/>
      <w:spacing w:before="60" w:line="322" w:lineRule="exact"/>
      <w:outlineLvl w:val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Андрей</cp:lastModifiedBy>
  <cp:revision>7</cp:revision>
  <dcterms:created xsi:type="dcterms:W3CDTF">2017-03-15T06:22:00Z</dcterms:created>
  <dcterms:modified xsi:type="dcterms:W3CDTF">2017-04-03T08:54:00Z</dcterms:modified>
</cp:coreProperties>
</file>