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24" w:rsidRDefault="008D49DA">
      <w:pPr>
        <w:pStyle w:val="10"/>
        <w:keepNext/>
        <w:keepLines/>
        <w:shd w:val="clear" w:color="auto" w:fill="auto"/>
        <w:spacing w:before="0" w:after="331"/>
        <w:ind w:left="80"/>
      </w:pPr>
      <w:bookmarkStart w:id="0" w:name="bookmark0"/>
      <w:r>
        <w:t>ПАСПОРТ УСЛУГИ (ПРОЦЕССА) АО «</w:t>
      </w:r>
      <w:r w:rsidR="00D57AF9">
        <w:t>Ессентукская сетевая компания</w:t>
      </w:r>
      <w:r>
        <w:t>»</w:t>
      </w:r>
      <w:bookmarkEnd w:id="0"/>
    </w:p>
    <w:p w:rsidR="00912C24" w:rsidRDefault="008D49DA">
      <w:pPr>
        <w:pStyle w:val="10"/>
        <w:keepNext/>
        <w:keepLines/>
        <w:shd w:val="clear" w:color="auto" w:fill="auto"/>
        <w:spacing w:before="0" w:after="349" w:line="322" w:lineRule="exact"/>
        <w:ind w:left="80"/>
      </w:pPr>
      <w:bookmarkStart w:id="1" w:name="bookmark1"/>
      <w:r>
        <w:t>Контроль показателей качества электрической энергии в точках присоединения энергопринимающих</w:t>
      </w:r>
      <w:r>
        <w:br/>
        <w:t>установок потребителя электрической энергии к электрическим сетям сетевой организации</w:t>
      </w:r>
      <w:bookmarkEnd w:id="1"/>
    </w:p>
    <w:p w:rsidR="00912C24" w:rsidRDefault="008D49DA">
      <w:pPr>
        <w:pStyle w:val="20"/>
        <w:shd w:val="clear" w:color="auto" w:fill="auto"/>
        <w:spacing w:before="0" w:after="47"/>
      </w:pPr>
      <w:r>
        <w:rPr>
          <w:rStyle w:val="21"/>
        </w:rPr>
        <w:t xml:space="preserve">КРУГ ЗАЯВИТЕЛЕЙ: </w:t>
      </w:r>
      <w:r>
        <w:t>Юридические и физические лица, индивидуальные предприниматели</w:t>
      </w:r>
    </w:p>
    <w:p w:rsidR="00912C24" w:rsidRDefault="008D49DA">
      <w:pPr>
        <w:pStyle w:val="10"/>
        <w:keepNext/>
        <w:keepLines/>
        <w:shd w:val="clear" w:color="auto" w:fill="auto"/>
        <w:spacing w:before="0" w:after="64" w:line="326" w:lineRule="exact"/>
        <w:jc w:val="both"/>
      </w:pPr>
      <w:bookmarkStart w:id="2" w:name="bookmark2"/>
      <w:r>
        <w:t xml:space="preserve">РАЗМЕР ПЛАТЫ ЗА ПРЕДОСТАВЛЕНИЕ УСЛУГИ (ПРОЦЕССА) И ОСНОВАНИЕ ЕЕ ВЗИМАНИЯ: </w:t>
      </w:r>
      <w:r>
        <w:rPr>
          <w:rStyle w:val="11"/>
        </w:rPr>
        <w:t>Плата не взимается.</w:t>
      </w:r>
      <w:bookmarkEnd w:id="2"/>
    </w:p>
    <w:p w:rsidR="00912C24" w:rsidRDefault="008D49DA">
      <w:pPr>
        <w:pStyle w:val="20"/>
        <w:shd w:val="clear" w:color="auto" w:fill="auto"/>
        <w:spacing w:before="0" w:line="322" w:lineRule="exact"/>
      </w:pPr>
      <w:proofErr w:type="gramStart"/>
      <w:r>
        <w:rPr>
          <w:rStyle w:val="21"/>
        </w:rPr>
        <w:t xml:space="preserve">УСЛОВИЯ ОКАЗАНИЯ УСЛУГИ (ПРОЦЕССА): </w:t>
      </w:r>
      <w:r>
        <w:t>технологическое присоединение к электрическим сетям сетевой организации в установленном порядке энергопринимающих устройств и (или) объектов электроэнергетики потреби</w:t>
      </w:r>
      <w:r>
        <w:softHyphen/>
        <w:t>теля, заключенный с АО «</w:t>
      </w:r>
      <w:r w:rsidR="00157ACE">
        <w:t>Ессентукская сетевая компания</w:t>
      </w:r>
      <w:bookmarkStart w:id="3" w:name="_GoBack"/>
      <w:bookmarkEnd w:id="3"/>
      <w:r>
        <w:t>» договор об оказании услуг по передаче электрической энергии или до</w:t>
      </w:r>
      <w:r>
        <w:softHyphen/>
        <w:t>говор энергоснабжения с гарантирующим поставщиком (</w:t>
      </w:r>
      <w:proofErr w:type="spellStart"/>
      <w:r>
        <w:t>энергосбытовой</w:t>
      </w:r>
      <w:proofErr w:type="spellEnd"/>
      <w:r>
        <w:t xml:space="preserve"> организацией), обращение потребителя с за</w:t>
      </w:r>
      <w:r>
        <w:softHyphen/>
        <w:t>явлением о проверке качества электрической энергии в точках присоединения энергопринимающих установок к элек</w:t>
      </w:r>
      <w:r>
        <w:softHyphen/>
        <w:t>трическим сетям</w:t>
      </w:r>
      <w:proofErr w:type="gramEnd"/>
      <w:r>
        <w:t xml:space="preserve"> сетевой организации.</w:t>
      </w:r>
    </w:p>
    <w:p w:rsidR="00912C24" w:rsidRDefault="008D49DA">
      <w:pPr>
        <w:pStyle w:val="20"/>
        <w:shd w:val="clear" w:color="auto" w:fill="auto"/>
        <w:spacing w:before="0" w:line="322" w:lineRule="exact"/>
      </w:pPr>
      <w:r>
        <w:rPr>
          <w:rStyle w:val="21"/>
        </w:rPr>
        <w:t xml:space="preserve">ОБЩИЙ СРОК ОКАЗАНИЯ УСЛУГИ (ПРОЦЕССА): не более 60 дней </w:t>
      </w:r>
      <w:r>
        <w:t xml:space="preserve">при условии направления потребителю промежуточного ответа в течение </w:t>
      </w:r>
      <w:r>
        <w:rPr>
          <w:rStyle w:val="21"/>
        </w:rPr>
        <w:t xml:space="preserve">30 рабочих дней </w:t>
      </w:r>
      <w:r>
        <w:t>с указанием соответствующих причин</w:t>
      </w:r>
    </w:p>
    <w:p w:rsidR="00912C24" w:rsidRDefault="008D49DA">
      <w:pPr>
        <w:pStyle w:val="20"/>
        <w:shd w:val="clear" w:color="auto" w:fill="auto"/>
        <w:spacing w:before="0" w:after="69" w:line="322" w:lineRule="exact"/>
      </w:pPr>
      <w:r>
        <w:rPr>
          <w:rStyle w:val="21"/>
        </w:rPr>
        <w:t xml:space="preserve">РЕЗУЛЬТАТ ОКАЗАНИЯ УСЛУГИ (ПРОЦЕССА): </w:t>
      </w:r>
      <w:r>
        <w:t>проверка соответствия качества электроэнергии в точках при</w:t>
      </w:r>
      <w:r>
        <w:softHyphen/>
        <w:t>соединения, составление протокола испытания качества электрической энергии.</w:t>
      </w:r>
    </w:p>
    <w:p w:rsidR="00912C24" w:rsidRDefault="008D49DA">
      <w:pPr>
        <w:pStyle w:val="10"/>
        <w:keepNext/>
        <w:keepLines/>
        <w:shd w:val="clear" w:color="auto" w:fill="auto"/>
        <w:spacing w:before="0" w:after="0"/>
        <w:jc w:val="both"/>
      </w:pPr>
      <w:bookmarkStart w:id="4" w:name="bookmark3"/>
      <w:r>
        <w:t>СОСТАВ, ПОСЛЕДОВАТЕЛЬНОСТЬ И СРОКИ ОКАЗАНИЯ УСЛУГИ (ПРОЦЕССА):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834"/>
        <w:gridCol w:w="2602"/>
        <w:gridCol w:w="2746"/>
        <w:gridCol w:w="2261"/>
        <w:gridCol w:w="1848"/>
        <w:gridCol w:w="2587"/>
      </w:tblGrid>
      <w:tr w:rsidR="00912C24">
        <w:trPr>
          <w:trHeight w:hRule="exact" w:val="57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54" w:lineRule="exact"/>
              <w:ind w:left="180"/>
              <w:jc w:val="left"/>
            </w:pPr>
            <w:r>
              <w:rPr>
                <w:rStyle w:val="2115pt"/>
              </w:rPr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Этап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Условие этапа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Содержание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Форма</w:t>
            </w:r>
          </w:p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предоставления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Срок</w:t>
            </w:r>
          </w:p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исполнения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15pt"/>
              </w:rPr>
              <w:t>Ссылка на норма</w:t>
            </w:r>
            <w:r>
              <w:rPr>
                <w:rStyle w:val="2115pt"/>
              </w:rPr>
              <w:softHyphen/>
              <w:t>тивно правовой акт</w:t>
            </w:r>
          </w:p>
        </w:tc>
      </w:tr>
      <w:tr w:rsidR="00912C24">
        <w:trPr>
          <w:trHeight w:hRule="exact" w:val="114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54" w:lineRule="exact"/>
              <w:ind w:left="180"/>
              <w:jc w:val="left"/>
            </w:pPr>
            <w:r>
              <w:rPr>
                <w:rStyle w:val="2115pt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1498"/>
              </w:tabs>
              <w:spacing w:before="0" w:after="0" w:line="274" w:lineRule="exact"/>
            </w:pPr>
            <w:r>
              <w:rPr>
                <w:rStyle w:val="211pt"/>
              </w:rPr>
              <w:t>Обращение по</w:t>
            </w:r>
            <w:r>
              <w:rPr>
                <w:rStyle w:val="211pt"/>
              </w:rPr>
              <w:softHyphen/>
              <w:t>требителя с за</w:t>
            </w:r>
            <w:r>
              <w:rPr>
                <w:rStyle w:val="211pt"/>
              </w:rPr>
              <w:softHyphen/>
              <w:t>явлением</w:t>
            </w:r>
            <w:r>
              <w:rPr>
                <w:rStyle w:val="211pt"/>
              </w:rPr>
              <w:tab/>
              <w:t>о</w:t>
            </w:r>
          </w:p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211pt"/>
              </w:rPr>
              <w:t>проведении</w:t>
            </w:r>
            <w:proofErr w:type="gram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Технологическое при</w:t>
            </w:r>
            <w:r>
              <w:rPr>
                <w:rStyle w:val="211pt"/>
              </w:rPr>
              <w:softHyphen/>
              <w:t>соединение к сетям</w:t>
            </w:r>
          </w:p>
          <w:p w:rsidR="00912C24" w:rsidRDefault="008D49DA" w:rsidP="0006295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АО «</w:t>
            </w:r>
            <w:r w:rsidR="00D57AF9" w:rsidRPr="00D57AF9">
              <w:rPr>
                <w:rStyle w:val="211pt"/>
              </w:rPr>
              <w:t xml:space="preserve">Ессентукская сетевая компания </w:t>
            </w:r>
            <w:r>
              <w:rPr>
                <w:rStyle w:val="211pt"/>
              </w:rPr>
              <w:t>» в уста-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Направление потреби</w:t>
            </w:r>
            <w:r>
              <w:rPr>
                <w:rStyle w:val="211pt"/>
              </w:rPr>
              <w:softHyphen/>
              <w:t>телем заявления с ука</w:t>
            </w:r>
            <w:r>
              <w:rPr>
                <w:rStyle w:val="211pt"/>
              </w:rPr>
              <w:softHyphen/>
              <w:t>занием реквизитов За</w:t>
            </w:r>
            <w:r>
              <w:rPr>
                <w:rStyle w:val="211pt"/>
              </w:rPr>
              <w:softHyphen/>
              <w:t xml:space="preserve">явителя, места </w:t>
            </w:r>
            <w:proofErr w:type="spellStart"/>
            <w:r>
              <w:rPr>
                <w:rStyle w:val="211pt"/>
              </w:rPr>
              <w:t>распо</w:t>
            </w:r>
            <w:proofErr w:type="spellEnd"/>
            <w:r>
              <w:rPr>
                <w:rStyle w:val="211pt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Очное обращение заявителя в офис обслуживания по</w:t>
            </w:r>
            <w:r>
              <w:rPr>
                <w:rStyle w:val="211pt"/>
              </w:rPr>
              <w:softHyphen/>
              <w:t xml:space="preserve">требителей, </w:t>
            </w:r>
            <w:proofErr w:type="spellStart"/>
            <w:r>
              <w:rPr>
                <w:rStyle w:val="211pt"/>
              </w:rPr>
              <w:t>пись</w:t>
            </w:r>
            <w:proofErr w:type="spellEnd"/>
            <w:r>
              <w:rPr>
                <w:rStyle w:val="211pt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"/>
              </w:rPr>
              <w:t>Не ограничен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970"/>
              </w:tabs>
              <w:spacing w:before="0" w:after="0" w:line="274" w:lineRule="exact"/>
            </w:pPr>
            <w:r>
              <w:rPr>
                <w:rStyle w:val="211pt"/>
              </w:rPr>
              <w:t>Единые стандарты ка</w:t>
            </w:r>
            <w:r>
              <w:rPr>
                <w:rStyle w:val="211pt"/>
              </w:rPr>
              <w:softHyphen/>
              <w:t>чества обслуживания сетевыми организаци</w:t>
            </w:r>
            <w:r>
              <w:rPr>
                <w:rStyle w:val="211pt"/>
              </w:rPr>
              <w:softHyphen/>
              <w:t>ями</w:t>
            </w:r>
            <w:r>
              <w:rPr>
                <w:rStyle w:val="211pt"/>
              </w:rPr>
              <w:tab/>
              <w:t>потребителей</w:t>
            </w:r>
          </w:p>
        </w:tc>
      </w:tr>
    </w:tbl>
    <w:p w:rsidR="00912C24" w:rsidRDefault="00912C24">
      <w:pPr>
        <w:framePr w:w="14366" w:wrap="notBeside" w:vAnchor="text" w:hAnchor="text" w:xAlign="center" w:y="1"/>
        <w:rPr>
          <w:sz w:val="2"/>
          <w:szCs w:val="2"/>
        </w:rPr>
      </w:pPr>
    </w:p>
    <w:p w:rsidR="00912C24" w:rsidRDefault="00912C2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834"/>
        <w:gridCol w:w="2602"/>
        <w:gridCol w:w="2746"/>
        <w:gridCol w:w="2261"/>
        <w:gridCol w:w="1848"/>
        <w:gridCol w:w="2587"/>
      </w:tblGrid>
      <w:tr w:rsidR="00912C24">
        <w:trPr>
          <w:trHeight w:hRule="exact" w:val="57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54" w:lineRule="exact"/>
              <w:ind w:left="180"/>
              <w:jc w:val="left"/>
            </w:pPr>
            <w:r>
              <w:rPr>
                <w:rStyle w:val="2115pt"/>
              </w:rPr>
              <w:lastRenderedPageBreak/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Этап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Условие этапа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Содержание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Форма</w:t>
            </w:r>
          </w:p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предоставления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Срок</w:t>
            </w:r>
          </w:p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исполнения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15pt"/>
              </w:rPr>
              <w:t>Ссылка на норма</w:t>
            </w:r>
            <w:r>
              <w:rPr>
                <w:rStyle w:val="2115pt"/>
              </w:rPr>
              <w:softHyphen/>
              <w:t>тивно правовой акт</w:t>
            </w:r>
          </w:p>
        </w:tc>
      </w:tr>
      <w:tr w:rsidR="00912C24">
        <w:trPr>
          <w:trHeight w:hRule="exact" w:val="167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C24" w:rsidRDefault="00912C24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контроля пока</w:t>
            </w:r>
            <w:r>
              <w:rPr>
                <w:rStyle w:val="211pt"/>
              </w:rPr>
              <w:softHyphen/>
              <w:t>зателей каче</w:t>
            </w:r>
            <w:r>
              <w:rPr>
                <w:rStyle w:val="211pt"/>
              </w:rPr>
              <w:softHyphen/>
              <w:t>ства электри</w:t>
            </w:r>
            <w:r>
              <w:rPr>
                <w:rStyle w:val="211pt"/>
              </w:rPr>
              <w:softHyphen/>
              <w:t>ческой энергии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новленном</w:t>
            </w:r>
            <w:proofErr w:type="spellEnd"/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порядке</w:t>
            </w:r>
            <w:proofErr w:type="gramEnd"/>
            <w:r>
              <w:rPr>
                <w:rStyle w:val="211pt"/>
              </w:rPr>
              <w:t xml:space="preserve"> энергопринимающих устройств заявителя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>
              <w:rPr>
                <w:rStyle w:val="211pt"/>
              </w:rPr>
              <w:t>ложения</w:t>
            </w:r>
            <w:proofErr w:type="spellEnd"/>
            <w:r>
              <w:rPr>
                <w:rStyle w:val="211pt"/>
              </w:rPr>
              <w:t xml:space="preserve"> энергоприни</w:t>
            </w:r>
            <w:r>
              <w:rPr>
                <w:rStyle w:val="211pt"/>
              </w:rPr>
              <w:softHyphen/>
              <w:t>мающих устройств, то</w:t>
            </w:r>
            <w:r>
              <w:rPr>
                <w:rStyle w:val="211pt"/>
              </w:rPr>
              <w:softHyphen/>
              <w:t>чек контроля, предлага</w:t>
            </w:r>
            <w:r>
              <w:rPr>
                <w:rStyle w:val="211pt"/>
              </w:rPr>
              <w:softHyphen/>
              <w:t>емых даты и время про</w:t>
            </w:r>
            <w:r>
              <w:rPr>
                <w:rStyle w:val="211pt"/>
              </w:rPr>
              <w:softHyphen/>
              <w:t>ведения процедуры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>
              <w:rPr>
                <w:rStyle w:val="211pt"/>
              </w:rPr>
              <w:t>менное</w:t>
            </w:r>
            <w:proofErr w:type="spellEnd"/>
            <w:r>
              <w:rPr>
                <w:rStyle w:val="211pt"/>
              </w:rPr>
              <w:t xml:space="preserve"> обращение способом, позво</w:t>
            </w:r>
            <w:r>
              <w:rPr>
                <w:rStyle w:val="211pt"/>
              </w:rPr>
              <w:softHyphen/>
              <w:t>ляющим подтвер</w:t>
            </w:r>
            <w:r>
              <w:rPr>
                <w:rStyle w:val="211pt"/>
              </w:rPr>
              <w:softHyphen/>
              <w:t>дить факт получе</w:t>
            </w:r>
            <w:r>
              <w:rPr>
                <w:rStyle w:val="211pt"/>
              </w:rPr>
              <w:softHyphen/>
              <w:t>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C24" w:rsidRDefault="00912C24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услуг сетевых органи</w:t>
            </w:r>
            <w:r>
              <w:rPr>
                <w:rStyle w:val="211pt"/>
              </w:rPr>
              <w:softHyphen/>
              <w:t xml:space="preserve">заций, утвержденные приказом Минэнерго России от 15.04.2014 </w:t>
            </w:r>
            <w:r>
              <w:rPr>
                <w:rStyle w:val="211pt"/>
                <w:lang w:val="en-US" w:eastAsia="en-US" w:bidi="en-US"/>
              </w:rPr>
              <w:t>N</w:t>
            </w:r>
            <w:r w:rsidRPr="0006295A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186,</w:t>
            </w:r>
          </w:p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ГОСТ 33073-2014</w:t>
            </w:r>
            <w:r>
              <w:rPr>
                <w:rStyle w:val="211pt"/>
                <w:vertAlign w:val="superscript"/>
              </w:rPr>
              <w:footnoteReference w:id="1"/>
            </w:r>
          </w:p>
        </w:tc>
      </w:tr>
      <w:tr w:rsidR="00912C24">
        <w:trPr>
          <w:trHeight w:hRule="exact" w:val="305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54" w:lineRule="exact"/>
              <w:ind w:left="180"/>
              <w:jc w:val="left"/>
            </w:pPr>
            <w:r>
              <w:rPr>
                <w:rStyle w:val="2115pt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1493"/>
              </w:tabs>
              <w:spacing w:before="0" w:after="0" w:line="274" w:lineRule="exact"/>
              <w:jc w:val="left"/>
            </w:pPr>
            <w:r>
              <w:rPr>
                <w:rStyle w:val="211pt"/>
              </w:rPr>
              <w:t>Рассмотрение заявления</w:t>
            </w:r>
            <w:r>
              <w:rPr>
                <w:rStyle w:val="211pt"/>
              </w:rPr>
              <w:tab/>
              <w:t>и</w:t>
            </w:r>
          </w:p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739"/>
              </w:tabs>
              <w:spacing w:before="0" w:after="0" w:line="274" w:lineRule="exact"/>
              <w:jc w:val="left"/>
            </w:pPr>
            <w:r>
              <w:rPr>
                <w:rStyle w:val="211pt"/>
              </w:rPr>
              <w:t>согласование с потребителем точек контроля и сроков про</w:t>
            </w:r>
            <w:r>
              <w:rPr>
                <w:rStyle w:val="211pt"/>
              </w:rPr>
              <w:softHyphen/>
              <w:t>ведения кон</w:t>
            </w:r>
            <w:r>
              <w:rPr>
                <w:rStyle w:val="211pt"/>
              </w:rPr>
              <w:softHyphen/>
              <w:t xml:space="preserve">троля/ </w:t>
            </w:r>
            <w:proofErr w:type="gramStart"/>
            <w:r>
              <w:rPr>
                <w:rStyle w:val="211pt"/>
              </w:rPr>
              <w:t>испытан</w:t>
            </w:r>
            <w:proofErr w:type="gram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ия</w:t>
            </w:r>
            <w:proofErr w:type="spellEnd"/>
            <w:r>
              <w:rPr>
                <w:rStyle w:val="211pt"/>
              </w:rPr>
              <w:tab/>
              <w:t>качества</w:t>
            </w:r>
          </w:p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электрической энергии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Наличие всех необхо</w:t>
            </w:r>
            <w:r>
              <w:rPr>
                <w:rStyle w:val="211pt"/>
              </w:rPr>
              <w:softHyphen/>
              <w:t>димых сведений в за</w:t>
            </w:r>
            <w:r>
              <w:rPr>
                <w:rStyle w:val="211pt"/>
              </w:rPr>
              <w:softHyphen/>
              <w:t>явлении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C24" w:rsidRDefault="008D49DA" w:rsidP="0006295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Согласование АО «</w:t>
            </w:r>
            <w:r w:rsidR="00D57AF9">
              <w:t xml:space="preserve"> </w:t>
            </w:r>
            <w:r w:rsidR="00D57AF9" w:rsidRPr="00D57AF9">
              <w:rPr>
                <w:rStyle w:val="211pt"/>
              </w:rPr>
              <w:t xml:space="preserve">Ессентукская сетевая компания </w:t>
            </w:r>
            <w:r>
              <w:rPr>
                <w:rStyle w:val="211pt"/>
              </w:rPr>
              <w:t xml:space="preserve">» с потребителем точек контроля и сроков </w:t>
            </w:r>
            <w:proofErr w:type="gramStart"/>
            <w:r>
              <w:rPr>
                <w:rStyle w:val="211pt"/>
              </w:rPr>
              <w:t>про</w:t>
            </w:r>
            <w:r>
              <w:rPr>
                <w:rStyle w:val="211pt"/>
              </w:rPr>
              <w:softHyphen/>
              <w:t>ведения кон</w:t>
            </w:r>
            <w:r>
              <w:rPr>
                <w:rStyle w:val="211pt"/>
              </w:rPr>
              <w:softHyphen/>
              <w:t>троля/испытания каче</w:t>
            </w:r>
            <w:r>
              <w:rPr>
                <w:rStyle w:val="211pt"/>
              </w:rPr>
              <w:softHyphen/>
              <w:t>ства электрической энергии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По телефону, письменное обра</w:t>
            </w:r>
            <w:r>
              <w:rPr>
                <w:rStyle w:val="211pt"/>
              </w:rPr>
              <w:softHyphen/>
              <w:t xml:space="preserve">щение </w:t>
            </w:r>
            <w:proofErr w:type="gramStart"/>
            <w:r>
              <w:rPr>
                <w:rStyle w:val="211pt"/>
              </w:rPr>
              <w:t>заказным</w:t>
            </w:r>
            <w:proofErr w:type="gramEnd"/>
          </w:p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письмом с уведом</w:t>
            </w:r>
            <w:r>
              <w:rPr>
                <w:rStyle w:val="211pt"/>
              </w:rPr>
              <w:softHyphen/>
              <w:t>лением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C24" w:rsidRDefault="00912C24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C24" w:rsidRDefault="00912C24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2C24">
        <w:trPr>
          <w:trHeight w:hRule="exact" w:val="194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54" w:lineRule="exact"/>
              <w:ind w:left="180"/>
              <w:jc w:val="left"/>
            </w:pPr>
            <w:r>
              <w:rPr>
                <w:rStyle w:val="2115pt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581"/>
              </w:tabs>
              <w:spacing w:before="0" w:after="0" w:line="274" w:lineRule="exact"/>
              <w:jc w:val="left"/>
            </w:pPr>
            <w:r>
              <w:rPr>
                <w:rStyle w:val="211pt"/>
              </w:rPr>
              <w:t>Проведение контроля пока</w:t>
            </w:r>
            <w:r>
              <w:rPr>
                <w:rStyle w:val="211pt"/>
              </w:rPr>
              <w:softHyphen/>
              <w:t>зателей каче</w:t>
            </w:r>
            <w:r>
              <w:rPr>
                <w:rStyle w:val="211pt"/>
              </w:rPr>
              <w:softHyphen/>
              <w:t>ства электри</w:t>
            </w:r>
            <w:r>
              <w:rPr>
                <w:rStyle w:val="211pt"/>
              </w:rPr>
              <w:softHyphen/>
              <w:t>ческой энергии и</w:t>
            </w:r>
            <w:r>
              <w:rPr>
                <w:rStyle w:val="211pt"/>
              </w:rPr>
              <w:tab/>
              <w:t>обработка</w:t>
            </w:r>
          </w:p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результатов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1944"/>
              </w:tabs>
              <w:spacing w:before="0" w:after="0" w:line="274" w:lineRule="exact"/>
            </w:pPr>
            <w:r>
              <w:rPr>
                <w:rStyle w:val="211pt"/>
              </w:rPr>
              <w:t>Согласованные с по</w:t>
            </w:r>
            <w:r>
              <w:rPr>
                <w:rStyle w:val="211pt"/>
              </w:rPr>
              <w:softHyphen/>
              <w:t>требителем точки кон</w:t>
            </w:r>
            <w:r>
              <w:rPr>
                <w:rStyle w:val="211pt"/>
              </w:rPr>
              <w:softHyphen/>
              <w:t>троля и сроки прове</w:t>
            </w:r>
            <w:r>
              <w:rPr>
                <w:rStyle w:val="211pt"/>
              </w:rPr>
              <w:softHyphen/>
              <w:t>дения</w:t>
            </w:r>
            <w:r>
              <w:rPr>
                <w:rStyle w:val="211pt"/>
              </w:rPr>
              <w:tab/>
              <w:t>кон</w:t>
            </w:r>
            <w:r>
              <w:rPr>
                <w:rStyle w:val="211pt"/>
              </w:rPr>
              <w:softHyphen/>
            </w:r>
          </w:p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878"/>
              </w:tabs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троля</w:t>
            </w:r>
            <w:proofErr w:type="spellEnd"/>
            <w:r>
              <w:rPr>
                <w:rStyle w:val="211pt"/>
              </w:rPr>
              <w:t>/испытания каче</w:t>
            </w:r>
            <w:r>
              <w:rPr>
                <w:rStyle w:val="211pt"/>
              </w:rPr>
              <w:softHyphen/>
              <w:t>ства</w:t>
            </w:r>
            <w:r>
              <w:rPr>
                <w:rStyle w:val="211pt"/>
              </w:rPr>
              <w:tab/>
            </w:r>
            <w:proofErr w:type="gramStart"/>
            <w:r>
              <w:rPr>
                <w:rStyle w:val="211pt"/>
              </w:rPr>
              <w:t>электрической</w:t>
            </w:r>
            <w:proofErr w:type="gramEnd"/>
          </w:p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энергии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Проведение испытаний (измерений) показате</w:t>
            </w:r>
            <w:r>
              <w:rPr>
                <w:rStyle w:val="211pt"/>
              </w:rPr>
              <w:softHyphen/>
              <w:t>лей качества электриче</w:t>
            </w:r>
            <w:r>
              <w:rPr>
                <w:rStyle w:val="211pt"/>
              </w:rPr>
              <w:softHyphen/>
              <w:t>ской энергии, обработка результатов испытаний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Очно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C24" w:rsidRDefault="00912C24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ГОСТ 32144-2013</w:t>
            </w:r>
            <w:r>
              <w:rPr>
                <w:rStyle w:val="211pt"/>
                <w:vertAlign w:val="superscript"/>
              </w:rPr>
              <w:footnoteReference w:id="2"/>
            </w:r>
            <w:r>
              <w:rPr>
                <w:rStyle w:val="211pt"/>
                <w:vertAlign w:val="superscript"/>
              </w:rPr>
              <w:t xml:space="preserve"> </w:t>
            </w:r>
            <w:r>
              <w:rPr>
                <w:rStyle w:val="211pt"/>
              </w:rPr>
              <w:t>ГОСТ 33073-2014</w:t>
            </w:r>
          </w:p>
        </w:tc>
      </w:tr>
      <w:tr w:rsidR="00912C24">
        <w:trPr>
          <w:trHeight w:hRule="exact" w:val="58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54" w:lineRule="exact"/>
              <w:ind w:left="180"/>
              <w:jc w:val="left"/>
            </w:pPr>
            <w:r>
              <w:rPr>
                <w:rStyle w:val="2115pt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Оформление и направление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C24" w:rsidRDefault="00912C24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Оформление Акта/ про</w:t>
            </w:r>
            <w:r>
              <w:rPr>
                <w:rStyle w:val="211pt"/>
              </w:rPr>
              <w:softHyphen/>
              <w:t>токола измерений пока-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Письменно заказ</w:t>
            </w:r>
            <w:r>
              <w:rPr>
                <w:rStyle w:val="211pt"/>
              </w:rPr>
              <w:softHyphen/>
              <w:t xml:space="preserve">ным письмом </w:t>
            </w:r>
            <w:proofErr w:type="gramStart"/>
            <w:r>
              <w:rPr>
                <w:rStyle w:val="211pt"/>
              </w:rPr>
              <w:t>с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 xml:space="preserve">Не более 60 дней при </w:t>
            </w:r>
            <w:proofErr w:type="spellStart"/>
            <w:r>
              <w:rPr>
                <w:rStyle w:val="211pt"/>
              </w:rPr>
              <w:t>усло</w:t>
            </w:r>
            <w:proofErr w:type="spellEnd"/>
            <w:r>
              <w:rPr>
                <w:rStyle w:val="211pt"/>
              </w:rPr>
              <w:t>-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1142"/>
              </w:tabs>
              <w:spacing w:before="0" w:after="0" w:line="278" w:lineRule="exact"/>
            </w:pPr>
            <w:r>
              <w:rPr>
                <w:rStyle w:val="211pt"/>
              </w:rPr>
              <w:t>ГОСТ</w:t>
            </w:r>
            <w:r>
              <w:rPr>
                <w:rStyle w:val="211pt"/>
              </w:rPr>
              <w:tab/>
              <w:t>32144-2013,</w:t>
            </w:r>
          </w:p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Единые стандарты ка-</w:t>
            </w:r>
          </w:p>
        </w:tc>
      </w:tr>
    </w:tbl>
    <w:p w:rsidR="00912C24" w:rsidRDefault="00912C24">
      <w:pPr>
        <w:framePr w:w="14366" w:wrap="notBeside" w:vAnchor="text" w:hAnchor="text" w:xAlign="center" w:y="1"/>
        <w:rPr>
          <w:sz w:val="2"/>
          <w:szCs w:val="2"/>
        </w:rPr>
      </w:pPr>
    </w:p>
    <w:p w:rsidR="00912C24" w:rsidRDefault="00912C2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834"/>
        <w:gridCol w:w="2602"/>
        <w:gridCol w:w="2746"/>
        <w:gridCol w:w="2261"/>
        <w:gridCol w:w="1848"/>
        <w:gridCol w:w="2587"/>
      </w:tblGrid>
      <w:tr w:rsidR="00912C24">
        <w:trPr>
          <w:trHeight w:hRule="exact" w:val="57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5pt"/>
              </w:rPr>
              <w:lastRenderedPageBreak/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Этап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Условие этапа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Содержание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Форма</w:t>
            </w:r>
          </w:p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предоставления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Срок</w:t>
            </w:r>
          </w:p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исполнения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15pt"/>
              </w:rPr>
              <w:t>Ссылка на норма</w:t>
            </w:r>
            <w:r>
              <w:rPr>
                <w:rStyle w:val="2115pt"/>
              </w:rPr>
              <w:softHyphen/>
              <w:t>тивно правовой акт</w:t>
            </w:r>
          </w:p>
        </w:tc>
      </w:tr>
      <w:tr w:rsidR="00912C24">
        <w:trPr>
          <w:trHeight w:hRule="exact" w:val="252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C24" w:rsidRDefault="00912C24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потребителю результатов контроля каче</w:t>
            </w:r>
            <w:r>
              <w:rPr>
                <w:rStyle w:val="211pt"/>
              </w:rPr>
              <w:softHyphen/>
              <w:t>ства электро</w:t>
            </w:r>
            <w:r>
              <w:rPr>
                <w:rStyle w:val="211pt"/>
              </w:rPr>
              <w:softHyphen/>
              <w:t>энергии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C24" w:rsidRDefault="00912C24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2155"/>
              </w:tabs>
              <w:spacing w:before="0" w:after="0" w:line="274" w:lineRule="exact"/>
            </w:pPr>
            <w:proofErr w:type="spellStart"/>
            <w:r>
              <w:rPr>
                <w:rStyle w:val="211pt"/>
              </w:rPr>
              <w:t>зателей</w:t>
            </w:r>
            <w:proofErr w:type="spellEnd"/>
            <w:r>
              <w:rPr>
                <w:rStyle w:val="211pt"/>
              </w:rPr>
              <w:t xml:space="preserve"> качества элек</w:t>
            </w:r>
            <w:r>
              <w:rPr>
                <w:rStyle w:val="211pt"/>
              </w:rPr>
              <w:softHyphen/>
              <w:t>трической энергии и направление</w:t>
            </w:r>
            <w:r>
              <w:rPr>
                <w:rStyle w:val="211pt"/>
              </w:rPr>
              <w:tab/>
              <w:t>Ак</w:t>
            </w:r>
            <w:r>
              <w:rPr>
                <w:rStyle w:val="211pt"/>
              </w:rPr>
              <w:softHyphen/>
            </w:r>
          </w:p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та/протокола потреби</w:t>
            </w:r>
            <w:r>
              <w:rPr>
                <w:rStyle w:val="211pt"/>
              </w:rPr>
              <w:softHyphen/>
              <w:t>телю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уведомлением, оч</w:t>
            </w:r>
            <w:r>
              <w:rPr>
                <w:rStyle w:val="211pt"/>
              </w:rPr>
              <w:softHyphen/>
              <w:t>но в офисе обслу</w:t>
            </w:r>
            <w:r>
              <w:rPr>
                <w:rStyle w:val="211pt"/>
              </w:rPr>
              <w:softHyphen/>
              <w:t>живание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>
              <w:rPr>
                <w:rStyle w:val="211pt"/>
              </w:rPr>
              <w:t>вии</w:t>
            </w:r>
            <w:proofErr w:type="spellEnd"/>
            <w:r>
              <w:rPr>
                <w:rStyle w:val="211pt"/>
              </w:rPr>
              <w:t xml:space="preserve"> направле</w:t>
            </w:r>
            <w:r>
              <w:rPr>
                <w:rStyle w:val="211pt"/>
              </w:rPr>
              <w:softHyphen/>
              <w:t>ния потребите</w:t>
            </w:r>
            <w:r>
              <w:rPr>
                <w:rStyle w:val="211pt"/>
              </w:rPr>
              <w:softHyphen/>
              <w:t>лю промежу</w:t>
            </w:r>
            <w:r>
              <w:rPr>
                <w:rStyle w:val="211pt"/>
              </w:rPr>
              <w:softHyphen/>
              <w:t>точного ответа</w:t>
            </w:r>
          </w:p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в течение 30 рабочих дней с указанием со</w:t>
            </w:r>
            <w:r>
              <w:rPr>
                <w:rStyle w:val="211pt"/>
              </w:rPr>
              <w:softHyphen/>
              <w:t>ответствующих</w:t>
            </w:r>
          </w:p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причин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965"/>
              </w:tabs>
              <w:spacing w:before="0" w:after="0" w:line="274" w:lineRule="exact"/>
            </w:pPr>
            <w:proofErr w:type="spellStart"/>
            <w:r>
              <w:rPr>
                <w:rStyle w:val="211pt"/>
              </w:rPr>
              <w:t>чества</w:t>
            </w:r>
            <w:proofErr w:type="spellEnd"/>
            <w:r>
              <w:rPr>
                <w:rStyle w:val="211pt"/>
              </w:rPr>
              <w:t xml:space="preserve"> обслуживания сетевыми организаци</w:t>
            </w:r>
            <w:r>
              <w:rPr>
                <w:rStyle w:val="211pt"/>
              </w:rPr>
              <w:softHyphen/>
              <w:t>ями</w:t>
            </w:r>
            <w:r>
              <w:rPr>
                <w:rStyle w:val="211pt"/>
              </w:rPr>
              <w:tab/>
              <w:t>потребителей</w:t>
            </w:r>
          </w:p>
          <w:p w:rsidR="00912C24" w:rsidRDefault="008D49D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услуг сетевых органи</w:t>
            </w:r>
            <w:r>
              <w:rPr>
                <w:rStyle w:val="211pt"/>
              </w:rPr>
              <w:softHyphen/>
              <w:t xml:space="preserve">заций, утвержденные приказом Минэнерго России от 15.04.2014 </w:t>
            </w:r>
            <w:r>
              <w:rPr>
                <w:rStyle w:val="211pt"/>
                <w:lang w:val="en-US" w:eastAsia="en-US" w:bidi="en-US"/>
              </w:rPr>
              <w:t>N</w:t>
            </w:r>
            <w:r w:rsidRPr="0006295A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186</w:t>
            </w:r>
          </w:p>
        </w:tc>
      </w:tr>
    </w:tbl>
    <w:p w:rsidR="00912C24" w:rsidRDefault="00912C24">
      <w:pPr>
        <w:framePr w:w="14366" w:wrap="notBeside" w:vAnchor="text" w:hAnchor="text" w:xAlign="center" w:y="1"/>
        <w:rPr>
          <w:sz w:val="2"/>
          <w:szCs w:val="2"/>
        </w:rPr>
      </w:pPr>
    </w:p>
    <w:p w:rsidR="00912C24" w:rsidRDefault="00912C24">
      <w:pPr>
        <w:rPr>
          <w:sz w:val="2"/>
          <w:szCs w:val="2"/>
        </w:rPr>
      </w:pPr>
    </w:p>
    <w:p w:rsidR="00912C24" w:rsidRDefault="00912C24">
      <w:pPr>
        <w:rPr>
          <w:sz w:val="2"/>
          <w:szCs w:val="2"/>
        </w:rPr>
        <w:sectPr w:rsidR="00912C24">
          <w:headerReference w:type="default" r:id="rId7"/>
          <w:footnotePr>
            <w:numRestart w:val="eachPage"/>
          </w:footnotePr>
          <w:pgSz w:w="16840" w:h="11900" w:orient="landscape"/>
          <w:pgMar w:top="1134" w:right="751" w:bottom="1183" w:left="1660" w:header="0" w:footer="3" w:gutter="0"/>
          <w:cols w:space="720"/>
          <w:noEndnote/>
          <w:titlePg/>
          <w:docGrid w:linePitch="360"/>
        </w:sectPr>
      </w:pPr>
    </w:p>
    <w:p w:rsidR="00912C24" w:rsidRDefault="008D49DA">
      <w:pPr>
        <w:pStyle w:val="40"/>
        <w:shd w:val="clear" w:color="auto" w:fill="auto"/>
        <w:spacing w:after="51"/>
      </w:pPr>
      <w:r>
        <w:lastRenderedPageBreak/>
        <w:t>Контактная информация для направления обращений:</w:t>
      </w:r>
    </w:p>
    <w:p w:rsidR="00D57AF9" w:rsidRPr="004B5D4F" w:rsidRDefault="00D57AF9" w:rsidP="00D57AF9">
      <w:pPr>
        <w:keepNext/>
        <w:keepLines/>
        <w:tabs>
          <w:tab w:val="left" w:pos="11766"/>
        </w:tabs>
        <w:spacing w:line="322" w:lineRule="exact"/>
        <w:ind w:right="624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Номер телефонного центра обслуживания АО «Ессентукская сетевая компания»: </w:t>
      </w:r>
      <w:r w:rsidRPr="004B5D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8-87934-6-52-02</w:t>
      </w:r>
    </w:p>
    <w:p w:rsidR="00D57AF9" w:rsidRPr="004B5D4F" w:rsidRDefault="00D57AF9" w:rsidP="00D57AF9">
      <w:pPr>
        <w:keepNext/>
        <w:keepLines/>
        <w:spacing w:line="322" w:lineRule="exact"/>
        <w:ind w:right="1960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Адрес электронной почты АО «Ессентукская сетевая компания»: 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eskinfo</w:t>
      </w:r>
      <w:proofErr w:type="spellEnd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@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oao</w:t>
      </w:r>
      <w:proofErr w:type="spellEnd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esk</w:t>
      </w:r>
      <w:proofErr w:type="spellEnd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ru</w:t>
      </w:r>
      <w:proofErr w:type="spellEnd"/>
    </w:p>
    <w:p w:rsidR="00312CE2" w:rsidRDefault="00D57AF9" w:rsidP="00D57AF9">
      <w:pPr>
        <w:keepNext/>
        <w:keepLines/>
        <w:ind w:right="1960"/>
        <w:rPr>
          <w:rFonts w:ascii="Times New Roman" w:hAnsi="Times New Roman" w:cs="Times New Roman"/>
          <w:sz w:val="28"/>
          <w:szCs w:val="28"/>
        </w:rPr>
      </w:pPr>
      <w:r w:rsidRPr="009465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Адрес центра обслуживания потребителей: г.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465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Ессентуки, пер. Октябрьский, 8</w:t>
      </w:r>
    </w:p>
    <w:p w:rsidR="00912C24" w:rsidRDefault="00912C24">
      <w:pPr>
        <w:rPr>
          <w:sz w:val="2"/>
          <w:szCs w:val="2"/>
        </w:rPr>
      </w:pPr>
    </w:p>
    <w:p w:rsidR="00912C24" w:rsidRDefault="00912C24">
      <w:pPr>
        <w:rPr>
          <w:sz w:val="2"/>
          <w:szCs w:val="2"/>
        </w:rPr>
      </w:pPr>
    </w:p>
    <w:p w:rsidR="00912C24" w:rsidRDefault="00912C24">
      <w:pPr>
        <w:rPr>
          <w:sz w:val="2"/>
          <w:szCs w:val="2"/>
        </w:rPr>
      </w:pPr>
    </w:p>
    <w:sectPr w:rsidR="00912C24" w:rsidSect="00912C24">
      <w:pgSz w:w="16840" w:h="11900" w:orient="landscape"/>
      <w:pgMar w:top="1190" w:right="2489" w:bottom="1523" w:left="16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0E" w:rsidRDefault="0032050E" w:rsidP="00912C24">
      <w:r>
        <w:separator/>
      </w:r>
    </w:p>
  </w:endnote>
  <w:endnote w:type="continuationSeparator" w:id="0">
    <w:p w:rsidR="0032050E" w:rsidRDefault="0032050E" w:rsidP="0091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0E" w:rsidRDefault="0032050E">
      <w:r>
        <w:separator/>
      </w:r>
    </w:p>
  </w:footnote>
  <w:footnote w:type="continuationSeparator" w:id="0">
    <w:p w:rsidR="0032050E" w:rsidRDefault="0032050E">
      <w:r>
        <w:continuationSeparator/>
      </w:r>
    </w:p>
  </w:footnote>
  <w:footnote w:id="1">
    <w:p w:rsidR="00912C24" w:rsidRDefault="008D49DA">
      <w:pPr>
        <w:pStyle w:val="a4"/>
        <w:shd w:val="clear" w:color="auto" w:fill="auto"/>
        <w:ind w:right="520"/>
      </w:pPr>
      <w:r>
        <w:rPr>
          <w:vertAlign w:val="superscript"/>
        </w:rPr>
        <w:footnoteRef/>
      </w:r>
      <w:r>
        <w:t xml:space="preserve"> ГОСТ 33073-2014 «Электрическая энергия. Совместимость технических средств электромагнитная. Контроль и мониторинг качества электрической энергии в системах электроснабжения общего назначения»</w:t>
      </w:r>
    </w:p>
  </w:footnote>
  <w:footnote w:id="2">
    <w:p w:rsidR="00912C24" w:rsidRDefault="008D49DA">
      <w:pPr>
        <w:pStyle w:val="a4"/>
        <w:shd w:val="clear" w:color="auto" w:fill="auto"/>
        <w:ind w:right="140"/>
        <w:jc w:val="both"/>
      </w:pPr>
      <w:r>
        <w:rPr>
          <w:vertAlign w:val="superscript"/>
        </w:rPr>
        <w:footnoteRef/>
      </w:r>
      <w:r>
        <w:t>ГОСТ 32144-2013 «Электрическая энергия. Совместимость технических средств электромагнитная. Нормы качества электрической энер</w:t>
      </w:r>
      <w:r>
        <w:softHyphen/>
        <w:t>гии в системах электроснабжения общего назначения»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24" w:rsidRDefault="0032050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0pt;margin-top:37.2pt;width:5.3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2C24" w:rsidRDefault="00836C3E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57ACE" w:rsidRPr="00157ACE">
                  <w:rPr>
                    <w:rStyle w:val="a7"/>
                    <w:noProof/>
                  </w:rPr>
                  <w:t>3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12C24"/>
    <w:rsid w:val="0006295A"/>
    <w:rsid w:val="001352F1"/>
    <w:rsid w:val="00157ACE"/>
    <w:rsid w:val="002240B0"/>
    <w:rsid w:val="00312CE2"/>
    <w:rsid w:val="0032050E"/>
    <w:rsid w:val="00836C3E"/>
    <w:rsid w:val="008A12D3"/>
    <w:rsid w:val="008D49DA"/>
    <w:rsid w:val="00912C24"/>
    <w:rsid w:val="00984F82"/>
    <w:rsid w:val="00BA3AB8"/>
    <w:rsid w:val="00D5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2C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12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912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Курсив"/>
    <w:basedOn w:val="3"/>
    <w:rsid w:val="00912C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7365D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"/>
    <w:basedOn w:val="3"/>
    <w:rsid w:val="00912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365D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 + Курсив"/>
    <w:basedOn w:val="3"/>
    <w:rsid w:val="00912C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12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12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912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912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912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912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912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912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12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sid w:val="00912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4">
    <w:name w:val="Сноска"/>
    <w:basedOn w:val="a"/>
    <w:link w:val="a3"/>
    <w:rsid w:val="00912C2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912C24"/>
    <w:pPr>
      <w:shd w:val="clear" w:color="auto" w:fill="FFFFFF"/>
      <w:spacing w:after="700" w:line="274" w:lineRule="exact"/>
      <w:ind w:firstLine="24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912C24"/>
    <w:pPr>
      <w:shd w:val="clear" w:color="auto" w:fill="FFFFFF"/>
      <w:spacing w:before="700" w:after="34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12C24"/>
    <w:pPr>
      <w:shd w:val="clear" w:color="auto" w:fill="FFFFFF"/>
      <w:spacing w:before="340" w:after="6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912C24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12C24"/>
    <w:pPr>
      <w:shd w:val="clear" w:color="auto" w:fill="FFFFFF"/>
      <w:spacing w:after="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Заголовок №2_"/>
    <w:basedOn w:val="a0"/>
    <w:link w:val="24"/>
    <w:locked/>
    <w:rsid w:val="000629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06295A"/>
    <w:pPr>
      <w:shd w:val="clear" w:color="auto" w:fill="FFFFFF"/>
      <w:spacing w:before="60" w:line="322" w:lineRule="exact"/>
      <w:outlineLvl w:val="1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5">
    <w:name w:val="Заголовок №2 + Полужирный"/>
    <w:basedOn w:val="23"/>
    <w:rsid w:val="000629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6</cp:revision>
  <dcterms:created xsi:type="dcterms:W3CDTF">2017-02-10T14:32:00Z</dcterms:created>
  <dcterms:modified xsi:type="dcterms:W3CDTF">2017-04-03T09:04:00Z</dcterms:modified>
</cp:coreProperties>
</file>